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t xml:space="preserve">招　标　文　件</w:t>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0"/>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left="0" w:firstLine="1900"/>
        <w:spacing w:line="480" w:lineRule="auto"/>
        <w:rPr>
          <w:rFonts w:hint="default" w:ascii="Times New Roman" w:hAnsi="Times New Roman" w:eastAsia="宋体" w:cs="Times New Roman"/>
          <w:b/>
          <w:bCs/>
          <w:color w:val="000000"/>
          <w:sz w:val="32"/>
          <w:szCs w:val="24"/>
          <w:lang w:eastAsia="zh-CN"/>
        </w:rPr>
      </w:pPr>
      <w:r>
        <w:rPr>
          <w:rFonts w:hint="default" w:ascii="Times New Roman" w:hAnsi="Times New Roman" w:cs="Times New Roman"/>
          <w:b/>
          <w:bCs/>
          <w:color w:val="000000"/>
          <w:sz w:val="32"/>
          <w:szCs w:val="24"/>
        </w:rPr>
        <w:t xml:space="preserve">项目名称：</w:t>
      </w:r>
      <w:r>
        <w:rPr>
          <w:rFonts w:hint="eastAsia" w:ascii="Times New Roman" w:hAnsi="Times New Roman" w:cs="Times New Roman"/>
          <w:b/>
          <w:bCs/>
          <w:color w:val="000000"/>
          <w:sz w:val="32"/>
          <w:szCs w:val="24"/>
          <w:lang w:eastAsia="zh-CN"/>
        </w:rPr>
        <w:t xml:space="preserve">振兴办公区一楼食堂服务托管</w:t>
      </w:r>
      <w:r/>
    </w:p>
    <w:p>
      <w:pPr>
        <w:ind w:left="0" w:firstLine="1900"/>
        <w:spacing w:line="480" w:lineRule="auto"/>
        <w:rPr>
          <w:rFonts w:hint="default" w:ascii="Times New Roman" w:hAnsi="Times New Roman" w:eastAsia="宋体" w:cs="Times New Roman"/>
          <w:b/>
          <w:bCs/>
          <w:color w:val="000000"/>
          <w:sz w:val="32"/>
          <w:szCs w:val="24"/>
          <w:lang w:val="en-US" w:eastAsia="zh-CN"/>
        </w:rPr>
      </w:pPr>
      <w:r>
        <w:rPr>
          <w:rFonts w:hint="default" w:ascii="Times New Roman" w:hAnsi="Times New Roman" w:cs="Times New Roman"/>
          <w:b/>
          <w:bCs/>
          <w:sz w:val="32"/>
          <w:szCs w:val="24"/>
        </w:rPr>
        <w:t xml:space="preserve">项目编号：</w:t>
      </w:r>
      <w:r>
        <w:rPr>
          <w:rFonts w:hint="eastAsia" w:ascii="Times New Roman" w:hAnsi="Times New Roman" w:cs="Times New Roman"/>
          <w:b/>
          <w:bCs/>
          <w:sz w:val="32"/>
          <w:szCs w:val="24"/>
          <w:lang w:eastAsia="zh-CN"/>
        </w:rPr>
        <w:t xml:space="preserve">JSZC-320700-BYGS-G2025-0008</w:t>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pStyle w:val="863"/>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rPr>
          <w:rFonts w:hint="default" w:ascii="Times New Roman" w:hAnsi="Times New Roman" w:cs="Times New Roman"/>
        </w:rPr>
      </w:pPr>
      <w:r>
        <w:rPr>
          <w:rFonts w:hint="default" w:ascii="Times New Roman" w:hAnsi="Times New Roman" w:cs="Times New Roman"/>
        </w:rPr>
      </w:r>
      <w:r/>
    </w:p>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r>
      <w:r/>
    </w:p>
    <w:tbl>
      <w:tblPr>
        <w:tblStyle w:val="673"/>
        <w:tblW w:w="7754" w:type="dxa"/>
        <w:jc w:val="center"/>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234"/>
      </w:tblGrid>
      <w:tr>
        <w:trPr>
          <w:jc w:val="center"/>
          <w:trHeight w:val="1047"/>
        </w:trPr>
        <w:tc>
          <w:tcPr>
            <w:tcW w:w="2520" w:type="dxa"/>
            <w:vAlign w:val="bottom"/>
            <w:textDirection w:val="lrTb"/>
            <w:noWrap w:val="false"/>
          </w:tcPr>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采购人：</w:t>
            </w:r>
            <w:r/>
          </w:p>
        </w:tc>
        <w:tc>
          <w:tcPr>
            <w:tcW w:w="5234"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连云港市机关事务管理局</w:t>
            </w:r>
            <w:r/>
          </w:p>
        </w:tc>
      </w:tr>
      <w:tr>
        <w:trPr>
          <w:jc w:val="center"/>
        </w:trPr>
        <w:tc>
          <w:tcPr>
            <w:tcW w:w="2520" w:type="dxa"/>
            <w:vAlign w:val="center"/>
            <w:textDirection w:val="lrTb"/>
            <w:noWrap w:val="false"/>
          </w:tcPr>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代理机构：</w:t>
            </w:r>
            <w:r/>
          </w:p>
        </w:tc>
        <w:tc>
          <w:tcPr>
            <w:tcW w:w="5234"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lang w:eastAsia="zh-CN"/>
              </w:rPr>
            </w:pPr>
            <w:r>
              <w:rPr>
                <w:rFonts w:hint="eastAsia" w:ascii="Times New Roman" w:hAnsi="Times New Roman" w:cs="Times New Roman"/>
                <w:b/>
                <w:bCs/>
                <w:color w:val="000000"/>
                <w:sz w:val="32"/>
                <w:szCs w:val="24"/>
                <w:lang w:eastAsia="zh-CN"/>
              </w:rPr>
              <w:t xml:space="preserve">连云港博雅物业管理服务评估监理有限公司</w:t>
            </w:r>
            <w:r/>
          </w:p>
        </w:tc>
      </w:tr>
    </w:tbl>
    <w:p>
      <w:pPr>
        <w:jc w:val="center"/>
        <w:spacing w:before="120" w:after="120" w:line="360" w:lineRule="auto"/>
        <w:rPr>
          <w:rFonts w:hint="default" w:ascii="Times New Roman" w:hAnsi="Times New Roman" w:eastAsia="宋体" w:cs="Times New Roman"/>
          <w:b/>
          <w:bCs/>
          <w:color w:val="000000"/>
          <w:sz w:val="32"/>
          <w:szCs w:val="24"/>
          <w:lang w:eastAsia="zh-CN"/>
        </w:rPr>
      </w:pPr>
      <w:r>
        <w:rPr>
          <w:rFonts w:hint="default" w:ascii="Times New Roman" w:hAnsi="Times New Roman" w:eastAsia="宋体" w:cs="Times New Roman"/>
          <w:b/>
          <w:bCs/>
          <w:color w:val="000000"/>
          <w:sz w:val="32"/>
          <w:szCs w:val="24"/>
          <w:lang w:eastAsia="zh-CN"/>
        </w:rPr>
      </w:r>
      <w:r/>
    </w:p>
    <w:p>
      <w:pPr>
        <w:jc w:val="center"/>
        <w:spacing w:before="120" w:after="120" w:line="360" w:lineRule="auto"/>
        <w:rPr>
          <w:rFonts w:hint="default" w:ascii="Times New Roman" w:hAnsi="Times New Roman" w:cs="Times New Roman"/>
          <w:sz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5</w:t>
      </w:r>
      <w:r>
        <w:rPr>
          <w:rFonts w:hint="default" w:ascii="Times New Roman" w:hAnsi="Times New Roman" w:cs="Times New Roman"/>
          <w:b/>
          <w:bCs/>
          <w:color w:val="000000"/>
          <w:sz w:val="32"/>
          <w:szCs w:val="24"/>
        </w:rPr>
        <w:t xml:space="preserve">年</w:t>
      </w:r>
      <w:r>
        <w:rPr>
          <w:rFonts w:hint="eastAsia" w:ascii="Times New Roman" w:hAnsi="Times New Roman" w:cs="Times New Roman"/>
          <w:b/>
          <w:bCs/>
          <w:color w:val="000000"/>
          <w:sz w:val="32"/>
          <w:szCs w:val="24"/>
          <w:lang w:val="en-US" w:eastAsia="zh-CN"/>
        </w:rPr>
        <w:t xml:space="preserve">11</w:t>
      </w:r>
      <w:r>
        <w:rPr>
          <w:rFonts w:hint="default" w:ascii="Times New Roman" w:hAnsi="Times New Roman" w:cs="Times New Roman"/>
          <w:b/>
          <w:bCs/>
          <w:color w:val="000000"/>
          <w:sz w:val="32"/>
          <w:szCs w:val="24"/>
        </w:rPr>
        <w:t xml:space="preserve">月</w:t>
      </w:r>
      <w:r>
        <w:rPr>
          <w:rFonts w:hint="default" w:ascii="Times New Roman" w:hAnsi="Times New Roman" w:cs="Times New Roman"/>
          <w:sz w:val="24"/>
        </w:rPr>
        <w:fldChar w:fldCharType="begin"/>
      </w:r>
      <w:r>
        <w:rPr>
          <w:rFonts w:hint="default" w:ascii="Times New Roman" w:hAnsi="Times New Roman" w:cs="Times New Roman"/>
          <w:sz w:val="24"/>
        </w:rPr>
        <w:instrText xml:space="preserve"> TOC \o "1-1" \u </w:instrText>
      </w:r>
      <w:r>
        <w:rPr>
          <w:rFonts w:hint="default" w:ascii="Times New Roman" w:hAnsi="Times New Roman" w:cs="Times New Roman"/>
          <w:sz w:val="24"/>
        </w:rPr>
        <w:fldChar w:fldCharType="separate"/>
      </w:r>
      <w:r/>
    </w:p>
    <w:p>
      <w:pPr>
        <w:jc w:val="center"/>
        <w:keepLines/>
        <w:keepNext/>
        <w:spacing w:line="360" w:lineRule="auto"/>
        <w:rPr>
          <w:rFonts w:hint="default" w:ascii="Times New Roman" w:hAnsi="Times New Roman" w:cs="Times New Roman"/>
          <w:bCs/>
          <w:sz w:val="44"/>
          <w:szCs w:val="44"/>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default" w:ascii="Times New Roman" w:hAnsi="Times New Roman" w:cs="Times New Roman"/>
          <w:bCs/>
          <w:sz w:val="44"/>
          <w:szCs w:val="44"/>
        </w:rPr>
      </w:r>
      <w:r/>
    </w:p>
    <w:p>
      <w:pPr>
        <w:jc w:val="center"/>
        <w:keepLines/>
        <w:keepNext/>
        <w:spacing w:line="360" w:lineRule="auto"/>
        <w:rPr>
          <w:rFonts w:hint="default" w:ascii="Times New Roman" w:hAnsi="Times New Roman" w:cs="Times New Roman"/>
          <w:bCs/>
          <w:sz w:val="44"/>
          <w:szCs w:val="44"/>
        </w:rPr>
        <w:outlineLvl w:val="0"/>
      </w:pPr>
      <w:r>
        <w:rPr>
          <w:rFonts w:hint="default" w:ascii="Times New Roman" w:hAnsi="Times New Roman" w:cs="Times New Roman"/>
          <w:bCs/>
          <w:sz w:val="44"/>
          <w:szCs w:val="44"/>
        </w:rPr>
        <w:t xml:space="preserve">目  录</w:t>
      </w:r>
      <w:r/>
    </w:p>
    <w:p>
      <w:pPr>
        <w:pStyle w:val="873"/>
        <w:rPr>
          <w:rFonts w:hint="default" w:ascii="Times New Roman" w:hAnsi="Times New Roman" w:cs="Times New Roman"/>
          <w:sz w:val="28"/>
        </w:rPr>
      </w:pPr>
      <w:r>
        <w:rPr>
          <w:rFonts w:hint="default" w:ascii="Times New Roman" w:hAnsi="Times New Roman" w:cs="Times New Roman"/>
          <w:sz w:val="28"/>
        </w:rPr>
      </w:r>
      <w:r/>
    </w:p>
    <w:p>
      <w:pPr>
        <w:pStyle w:val="873"/>
        <w:rPr>
          <w:rFonts w:hint="default" w:ascii="Times New Roman" w:hAnsi="Times New Roman" w:cs="Times New Roman"/>
          <w:sz w:val="28"/>
        </w:rPr>
      </w:pPr>
      <w:r>
        <w:rPr>
          <w:rFonts w:hint="default" w:ascii="Times New Roman" w:hAnsi="Times New Roman" w:cs="Times New Roman"/>
          <w:sz w:val="28"/>
        </w:rPr>
        <w:t xml:space="preserve">第一章  投标邀请</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_Toc162361610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1</w:t>
      </w:r>
      <w:r>
        <w:rPr>
          <w:rFonts w:hint="default" w:ascii="Times New Roman" w:hAnsi="Times New Roman" w:cs="Times New Roman"/>
          <w:sz w:val="28"/>
        </w:rPr>
        <w:fldChar w:fldCharType="end"/>
      </w:r>
      <w:r/>
    </w:p>
    <w:p>
      <w:pPr>
        <w:pStyle w:val="873"/>
        <w:rPr>
          <w:rFonts w:hint="default" w:ascii="Times New Roman" w:hAnsi="Times New Roman" w:cs="Times New Roman"/>
          <w:sz w:val="28"/>
        </w:rPr>
      </w:pPr>
      <w:r>
        <w:rPr>
          <w:rFonts w:hint="default" w:ascii="Times New Roman" w:hAnsi="Times New Roman" w:cs="Times New Roman"/>
          <w:sz w:val="28"/>
        </w:rPr>
        <w:t xml:space="preserve">第二章  投标人须知</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_Toc162361611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5</w:t>
      </w:r>
      <w:r>
        <w:rPr>
          <w:rFonts w:hint="default" w:ascii="Times New Roman" w:hAnsi="Times New Roman" w:cs="Times New Roman"/>
          <w:sz w:val="28"/>
        </w:rPr>
        <w:fldChar w:fldCharType="end"/>
      </w:r>
      <w:r/>
    </w:p>
    <w:p>
      <w:pPr>
        <w:pStyle w:val="873"/>
        <w:rPr>
          <w:rFonts w:hint="default" w:ascii="Times New Roman" w:hAnsi="Times New Roman" w:cs="Times New Roman"/>
          <w:sz w:val="28"/>
        </w:rPr>
      </w:pPr>
      <w:r>
        <w:rPr>
          <w:rFonts w:hint="default" w:ascii="Times New Roman" w:hAnsi="Times New Roman" w:cs="Times New Roman"/>
          <w:sz w:val="28"/>
        </w:rPr>
        <w:t xml:space="preserve">第三章  合同文本</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_Toc162361612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20</w:t>
      </w:r>
      <w:r>
        <w:rPr>
          <w:rFonts w:hint="default" w:ascii="Times New Roman" w:hAnsi="Times New Roman" w:cs="Times New Roman"/>
          <w:sz w:val="28"/>
        </w:rPr>
        <w:fldChar w:fldCharType="end"/>
      </w:r>
      <w:r/>
    </w:p>
    <w:p>
      <w:pPr>
        <w:pStyle w:val="873"/>
        <w:rPr>
          <w:rFonts w:hint="default" w:ascii="Times New Roman" w:hAnsi="Times New Roman" w:cs="Times New Roman"/>
          <w:sz w:val="28"/>
        </w:rPr>
      </w:pPr>
      <w:r>
        <w:rPr>
          <w:rFonts w:hint="default" w:ascii="Times New Roman" w:hAnsi="Times New Roman" w:cs="Times New Roman"/>
          <w:sz w:val="28"/>
        </w:rPr>
        <w:t xml:space="preserve">第四章  采购需求</w:t>
      </w:r>
      <w:r>
        <w:rPr>
          <w:rFonts w:hint="default" w:ascii="Times New Roman" w:hAnsi="Times New Roman" w:cs="Times New Roman"/>
          <w:sz w:val="28"/>
        </w:rPr>
        <w:tab/>
      </w:r>
      <w:r>
        <w:rPr>
          <w:rFonts w:hint="default" w:ascii="Times New Roman" w:hAnsi="Times New Roman" w:cs="Times New Roman"/>
          <w:sz w:val="28"/>
        </w:rPr>
        <w:t xml:space="preserve">32</w:t>
      </w:r>
      <w:r/>
    </w:p>
    <w:p>
      <w:pPr>
        <w:pStyle w:val="873"/>
        <w:rPr>
          <w:rFonts w:hint="default" w:ascii="Times New Roman" w:hAnsi="Times New Roman" w:cs="Times New Roman"/>
          <w:sz w:val="28"/>
        </w:rPr>
      </w:pPr>
      <w:r>
        <w:rPr>
          <w:rFonts w:hint="default" w:ascii="Times New Roman" w:hAnsi="Times New Roman" w:cs="Times New Roman"/>
          <w:sz w:val="28"/>
        </w:rPr>
        <w:t xml:space="preserve">第五章  评标方法与评标标准</w:t>
      </w:r>
      <w:r>
        <w:rPr>
          <w:rFonts w:hint="default" w:ascii="Times New Roman" w:hAnsi="Times New Roman" w:cs="Times New Roman"/>
          <w:sz w:val="28"/>
        </w:rPr>
        <w:tab/>
      </w:r>
      <w:r>
        <w:rPr>
          <w:rFonts w:hint="default" w:ascii="Times New Roman" w:hAnsi="Times New Roman" w:cs="Times New Roman"/>
          <w:sz w:val="28"/>
        </w:rPr>
        <w:t xml:space="preserve">39</w:t>
      </w:r>
      <w:r/>
    </w:p>
    <w:p>
      <w:pPr>
        <w:pStyle w:val="873"/>
        <w:rPr>
          <w:rFonts w:hint="default" w:ascii="Times New Roman" w:hAnsi="Times New Roman" w:cs="Times New Roman"/>
          <w:sz w:val="28"/>
        </w:rPr>
      </w:pPr>
      <w:r>
        <w:rPr>
          <w:rFonts w:hint="default" w:ascii="Times New Roman" w:hAnsi="Times New Roman" w:cs="Times New Roman"/>
          <w:sz w:val="28"/>
        </w:rPr>
        <w:t xml:space="preserve">第六章  投标文件格式</w:t>
      </w:r>
      <w:r>
        <w:rPr>
          <w:rFonts w:hint="default" w:ascii="Times New Roman" w:hAnsi="Times New Roman" w:cs="Times New Roman"/>
          <w:sz w:val="28"/>
        </w:rPr>
        <w:tab/>
      </w:r>
      <w:r>
        <w:rPr>
          <w:rFonts w:hint="default" w:ascii="Times New Roman" w:hAnsi="Times New Roman" w:cs="Times New Roman"/>
          <w:sz w:val="28"/>
        </w:rPr>
        <w:t xml:space="preserve">43</w:t>
      </w:r>
      <w:r/>
    </w:p>
    <w:p>
      <w:pPr>
        <w:rPr>
          <w:rFonts w:hint="default" w:ascii="Times New Roman" w:hAnsi="Times New Roman" w:cs="Times New Roman"/>
          <w:sz w:val="24"/>
        </w:rPr>
      </w:pPr>
      <w:r>
        <w:rPr>
          <w:rFonts w:hint="default" w:ascii="Times New Roman" w:hAnsi="Times New Roman" w:cs="Times New Roman"/>
          <w:sz w:val="24"/>
        </w:rPr>
        <w:fldChar w:fldCharType="end"/>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sz w:val="24"/>
        </w:rPr>
      </w:pPr>
      <w:r>
        <w:rPr>
          <w:rFonts w:hint="default" w:ascii="Times New Roman" w:hAnsi="Times New Roman" w:cs="Times New Roman"/>
          <w:sz w:val="24"/>
        </w:rPr>
      </w:r>
      <w:r/>
    </w:p>
    <w:p>
      <w:pPr>
        <w:pStyle w:val="863"/>
        <w:rPr>
          <w:rFonts w:hint="default" w:ascii="Times New Roman" w:hAnsi="Times New Roman" w:cs="Times New Roman"/>
        </w:rPr>
      </w:pPr>
      <w:r/>
      <w:bookmarkStart w:id="19" w:name="_GoBack"/>
      <w:r/>
      <w:bookmarkEnd w:id="19"/>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bookmarkStart w:id="0" w:name="_Toc162361610"/>
      <w:r/>
      <w:r/>
    </w:p>
    <w:p>
      <w:pPr>
        <w:pStyle w:val="850"/>
        <w:jc w:val="center"/>
        <w:spacing w:line="360" w:lineRule="auto"/>
        <w:rPr>
          <w:rFonts w:hint="default" w:ascii="Times New Roman" w:hAnsi="Times New Roman" w:eastAsia="黑体" w:cs="Times New Roman"/>
          <w:b w:val="0"/>
        </w:rPr>
        <w:sectPr>
          <w:footerReference w:type="default" r:id="rId8"/>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eastAsia="黑体" w:cs="Times New Roman"/>
          <w:b w:val="0"/>
        </w:rPr>
      </w:r>
      <w:r/>
    </w:p>
    <w:p>
      <w:pPr>
        <w:pStyle w:val="850"/>
        <w:jc w:val="center"/>
        <w:spacing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第一章  投标邀请</w:t>
      </w:r>
      <w:bookmarkEnd w:id="0"/>
      <w:r/>
      <w:r/>
    </w:p>
    <w:p>
      <w:pPr>
        <w:ind w:firstLine="480"/>
        <w:spacing w:line="4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受</w:t>
      </w:r>
      <w:r>
        <w:rPr>
          <w:rFonts w:hint="default" w:ascii="Times New Roman" w:hAnsi="Times New Roman" w:cs="Times New Roman"/>
          <w:sz w:val="24"/>
          <w:szCs w:val="24"/>
          <w:highlight w:val="none"/>
          <w:u w:val="single"/>
          <w:lang w:eastAsia="zh-CN"/>
        </w:rPr>
        <w:t xml:space="preserve">连云港市机关事务管理局</w:t>
      </w:r>
      <w:r>
        <w:rPr>
          <w:rFonts w:hint="default" w:ascii="Times New Roman" w:hAnsi="Times New Roman" w:eastAsia="宋体" w:cs="Times New Roman"/>
          <w:sz w:val="24"/>
          <w:szCs w:val="24"/>
          <w:highlight w:val="none"/>
        </w:rPr>
        <w:t xml:space="preserve">的委托，</w:t>
      </w:r>
      <w:r>
        <w:rPr>
          <w:rFonts w:hint="eastAsia" w:ascii="Times New Roman" w:hAnsi="Times New Roman" w:cs="Times New Roman"/>
          <w:sz w:val="24"/>
          <w:szCs w:val="24"/>
          <w:highlight w:val="none"/>
          <w:lang w:eastAsia="zh-CN"/>
        </w:rPr>
        <w:t xml:space="preserve">连云港博雅物业管理服务评估监理有限公司</w:t>
      </w:r>
      <w:r>
        <w:rPr>
          <w:rFonts w:hint="default" w:ascii="Times New Roman" w:hAnsi="Times New Roman" w:eastAsia="宋体" w:cs="Times New Roman"/>
          <w:sz w:val="24"/>
          <w:szCs w:val="24"/>
          <w:highlight w:val="none"/>
        </w:rPr>
        <w:t xml:space="preserve">就</w:t>
      </w:r>
      <w:r>
        <w:rPr>
          <w:rFonts w:hint="eastAsia" w:ascii="Times New Roman" w:hAnsi="Times New Roman" w:cs="Times New Roman"/>
          <w:sz w:val="24"/>
          <w:szCs w:val="24"/>
          <w:highlight w:val="none"/>
          <w:u w:val="single"/>
          <w:lang w:eastAsia="zh-CN"/>
        </w:rPr>
        <w:t xml:space="preserve">振兴办公区一楼食堂服务托管</w:t>
      </w:r>
      <w:r>
        <w:rPr>
          <w:rFonts w:hint="default" w:ascii="Times New Roman" w:hAnsi="Times New Roman" w:eastAsia="宋体" w:cs="Times New Roman"/>
          <w:color w:val="000000"/>
          <w:sz w:val="24"/>
          <w:szCs w:val="24"/>
          <w:highlight w:val="none"/>
        </w:rPr>
        <w:t xml:space="preserve">（项目编号：</w:t>
      </w:r>
      <w:r>
        <w:rPr>
          <w:rFonts w:hint="eastAsia" w:ascii="Times New Roman" w:hAnsi="Times New Roman" w:cs="Times New Roman"/>
          <w:b/>
          <w:bCs/>
          <w:sz w:val="24"/>
          <w:szCs w:val="24"/>
          <w:highlight w:val="none"/>
          <w:u w:val="single"/>
          <w:lang w:val="en-US" w:eastAsia="zh-CN"/>
        </w:rPr>
        <w:t xml:space="preserve">JSZC-320700-BYGS-G2025-0008</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sz w:val="24"/>
          <w:szCs w:val="24"/>
          <w:highlight w:val="none"/>
        </w:rPr>
        <w:t xml:space="preserve">项目进行公开招标采购，欢迎符合条件的供应商投标。</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keepLines w:val="0"/>
              <w:keepNext w:val="0"/>
              <w:pageBreakBefore w:val="0"/>
              <w:spacing w:line="400" w:lineRule="exact"/>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项目概况</w:t>
            </w:r>
            <w:r/>
          </w:p>
          <w:p>
            <w:pPr>
              <w:ind w:firstLine="482"/>
              <w:keepLines w:val="0"/>
              <w:keepNext w:val="0"/>
              <w:pageBreakBefore w:val="0"/>
              <w:spacing w:line="400" w:lineRule="exact"/>
              <w:widowControl w:val="off"/>
              <w:rPr>
                <w:rFonts w:hint="default" w:ascii="Times New Roman" w:hAnsi="Times New Roman" w:eastAsia="宋体" w:cs="Times New Roman"/>
                <w:sz w:val="24"/>
                <w:szCs w:val="24"/>
                <w:highlight w:val="none"/>
              </w:rPr>
            </w:pPr>
            <w:r>
              <w:rPr>
                <w:rFonts w:hint="eastAsia" w:ascii="Times New Roman" w:hAnsi="Times New Roman" w:cs="Times New Roman"/>
                <w:b/>
                <w:sz w:val="24"/>
                <w:szCs w:val="24"/>
                <w:highlight w:val="none"/>
                <w:u w:val="single"/>
                <w:lang w:eastAsia="zh-CN"/>
              </w:rPr>
              <w:t xml:space="preserve">振兴办公区一楼食堂服务托管</w:t>
            </w:r>
            <w:r>
              <w:rPr>
                <w:rFonts w:hint="default" w:ascii="Times New Roman" w:hAnsi="Times New Roman" w:eastAsia="宋体" w:cs="Times New Roman"/>
                <w:sz w:val="24"/>
                <w:szCs w:val="24"/>
                <w:highlight w:val="none"/>
              </w:rPr>
              <w:t xml:space="preserve">招标项目的潜在投标人应在</w:t>
            </w:r>
            <w:r>
              <w:rPr>
                <w:rFonts w:hint="default" w:ascii="Times New Roman" w:hAnsi="Times New Roman" w:eastAsia="宋体" w:cs="Times New Roman"/>
                <w:b/>
                <w:sz w:val="24"/>
                <w:szCs w:val="24"/>
                <w:highlight w:val="none"/>
                <w:u w:val="single"/>
              </w:rPr>
              <w:t xml:space="preserve">江苏政府采购网</w:t>
            </w:r>
            <w:r>
              <w:rPr>
                <w:rFonts w:hint="default" w:ascii="Times New Roman" w:hAnsi="Times New Roman" w:eastAsia="宋体" w:cs="Times New Roman"/>
                <w:sz w:val="24"/>
                <w:szCs w:val="24"/>
                <w:highlight w:val="none"/>
              </w:rPr>
              <w:t xml:space="preserve">自行免费下载招标文件，并于</w:t>
            </w:r>
            <w:r>
              <w:rPr>
                <w:rFonts w:ascii="Times New Roman" w:hAnsi="Times New Roman" w:eastAsia="Times New Roman" w:cs="Times New Roman"/>
                <w:b/>
                <w:color w:val="000000"/>
                <w:sz w:val="24"/>
                <w:u w:val="single"/>
              </w:rPr>
              <w:t xml:space="preserve">2025</w:t>
            </w:r>
            <w:r>
              <w:rPr>
                <w:rFonts w:ascii="SimSun" w:hAnsi="SimSun" w:eastAsia="SimSun" w:cs="SimSun"/>
                <w:b/>
                <w:color w:val="000000"/>
                <w:sz w:val="24"/>
                <w:u w:val="single"/>
              </w:rPr>
              <w:t xml:space="preserve">年</w:t>
            </w:r>
            <w:r>
              <w:rPr>
                <w:rFonts w:ascii="Times New Roman" w:hAnsi="Times New Roman" w:eastAsia="Times New Roman" w:cs="Times New Roman"/>
                <w:b/>
                <w:color w:val="000000"/>
                <w:sz w:val="24"/>
                <w:u w:val="single"/>
              </w:rPr>
              <w:t xml:space="preserve">12</w:t>
            </w:r>
            <w:r>
              <w:rPr>
                <w:rFonts w:ascii="SimSun" w:hAnsi="SimSun" w:eastAsia="SimSun" w:cs="SimSun"/>
                <w:b/>
                <w:color w:val="000000"/>
                <w:sz w:val="24"/>
                <w:u w:val="single"/>
              </w:rPr>
              <w:t xml:space="preserve">月</w:t>
            </w:r>
            <w:r>
              <w:rPr>
                <w:rFonts w:ascii="Times New Roman" w:hAnsi="Times New Roman" w:eastAsia="Times New Roman" w:cs="Times New Roman"/>
                <w:b/>
                <w:color w:val="000000"/>
                <w:sz w:val="24"/>
                <w:u w:val="single"/>
              </w:rPr>
              <w:t xml:space="preserve">11</w:t>
            </w:r>
            <w:r>
              <w:rPr>
                <w:rFonts w:ascii="SimSun" w:hAnsi="SimSun" w:eastAsia="SimSun" w:cs="SimSun"/>
                <w:b/>
                <w:color w:val="000000"/>
                <w:sz w:val="24"/>
                <w:u w:val="single"/>
              </w:rPr>
              <w:t xml:space="preserve">日</w:t>
            </w:r>
            <w:r>
              <w:rPr>
                <w:rFonts w:ascii="Times New Roman" w:hAnsi="Times New Roman" w:eastAsia="Times New Roman" w:cs="Times New Roman"/>
                <w:b/>
                <w:color w:val="000000"/>
                <w:sz w:val="24"/>
                <w:u w:val="single"/>
              </w:rPr>
              <w:t xml:space="preserve">9</w:t>
            </w:r>
            <w:r>
              <w:rPr>
                <w:rFonts w:hint="default" w:ascii="Times New Roman" w:hAnsi="Times New Roman" w:cs="Times New Roman"/>
                <w:b/>
                <w:sz w:val="24"/>
                <w:szCs w:val="24"/>
                <w:highlight w:val="none"/>
                <w:u w:val="single"/>
                <w:lang w:val="en-US" w:eastAsia="zh-CN"/>
              </w:rPr>
              <w:t xml:space="preserve">:</w:t>
            </w:r>
            <w:r>
              <w:rPr>
                <w:rFonts w:hint="eastAsia" w:ascii="Times New Roman" w:hAnsi="Times New Roman" w:cs="Times New Roman"/>
                <w:b/>
                <w:sz w:val="24"/>
                <w:szCs w:val="24"/>
                <w:highlight w:val="none"/>
                <w:u w:val="single"/>
                <w:lang w:val="en-US" w:eastAsia="zh-CN"/>
              </w:rPr>
              <w:t xml:space="preserve">0</w:t>
            </w:r>
            <w:r>
              <w:rPr>
                <w:rFonts w:hint="default" w:ascii="Times New Roman" w:hAnsi="Times New Roman" w:cs="Times New Roman"/>
                <w:b/>
                <w:sz w:val="24"/>
                <w:szCs w:val="24"/>
                <w:highlight w:val="none"/>
                <w:u w:val="single"/>
                <w:lang w:val="en-US" w:eastAsia="zh-CN"/>
              </w:rPr>
              <w:t xml:space="preserve">0</w:t>
            </w:r>
            <w:r>
              <w:rPr>
                <w:rFonts w:hint="default" w:ascii="Times New Roman" w:hAnsi="Times New Roman" w:eastAsia="宋体" w:cs="Times New Roman"/>
                <w:b/>
                <w:sz w:val="24"/>
                <w:szCs w:val="24"/>
                <w:highlight w:val="none"/>
                <w:u w:val="single"/>
              </w:rPr>
              <w:t xml:space="preserve">:00</w:t>
            </w:r>
            <w:r>
              <w:rPr>
                <w:rFonts w:hint="default" w:ascii="Times New Roman" w:hAnsi="Times New Roman" w:eastAsia="宋体" w:cs="Times New Roman"/>
                <w:sz w:val="24"/>
                <w:szCs w:val="24"/>
                <w:highlight w:val="none"/>
              </w:rPr>
              <w:t xml:space="preserve">（北京时间）前递交（上传）投标文件。</w:t>
            </w:r>
            <w:r/>
          </w:p>
        </w:tc>
      </w:tr>
    </w:tbl>
    <w:p>
      <w:pPr>
        <w:pStyle w:val="851"/>
        <w:spacing w:before="0" w:after="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一、项目基本情况</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ascii="Times New Roman" w:hAnsi="Times New Roman" w:cs="Times New Roman"/>
          <w:sz w:val="24"/>
          <w:szCs w:val="24"/>
          <w:highlight w:val="none"/>
          <w:lang w:eastAsia="zh-CN"/>
        </w:rPr>
        <w:t xml:space="preserve">JSZC-320700-BYGS-G2025-0008</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项目名称：</w:t>
      </w:r>
      <w:r>
        <w:rPr>
          <w:rFonts w:hint="eastAsia" w:ascii="Times New Roman" w:hAnsi="Times New Roman" w:cs="Times New Roman"/>
          <w:sz w:val="24"/>
          <w:szCs w:val="24"/>
          <w:highlight w:val="none"/>
          <w:lang w:eastAsia="zh-CN"/>
        </w:rPr>
        <w:t xml:space="preserve">振兴办公区一楼食堂服务托管</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采购方式：公开招标</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预算金额：人民币</w:t>
      </w:r>
      <w:r>
        <w:rPr>
          <w:rFonts w:hint="eastAsia" w:ascii="Times New Roman" w:hAnsi="Times New Roman" w:cs="Times New Roman"/>
          <w:sz w:val="24"/>
          <w:szCs w:val="24"/>
          <w:highlight w:val="none"/>
          <w:lang w:val="en-US" w:eastAsia="zh-CN"/>
        </w:rPr>
        <w:t xml:space="preserve">222.48</w:t>
      </w:r>
      <w:r>
        <w:rPr>
          <w:rFonts w:hint="default" w:ascii="Times New Roman" w:hAnsi="Times New Roman" w:eastAsia="宋体" w:cs="Times New Roman"/>
          <w:sz w:val="24"/>
          <w:szCs w:val="24"/>
          <w:highlight w:val="none"/>
        </w:rPr>
        <w:t xml:space="preserve">万元</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二</w:t>
      </w:r>
      <w:r>
        <w:rPr>
          <w:rFonts w:hint="default" w:ascii="Times New Roman" w:hAnsi="Times New Roman" w:eastAsia="宋体" w:cs="Times New Roman"/>
          <w:sz w:val="24"/>
          <w:szCs w:val="24"/>
          <w:highlight w:val="none"/>
          <w:lang w:eastAsia="zh-CN"/>
        </w:rPr>
        <w:t xml:space="preserve">年）</w:t>
      </w:r>
      <w:r>
        <w:rPr>
          <w:rFonts w:hint="default" w:ascii="Times New Roman" w:hAnsi="Times New Roman" w:eastAsia="宋体" w:cs="Times New Roman"/>
          <w:sz w:val="24"/>
          <w:szCs w:val="24"/>
          <w:highlight w:val="none"/>
        </w:rPr>
        <w:t xml:space="preserve">，投标报价超过预算金额的投标无效。</w:t>
      </w:r>
      <w:r/>
    </w:p>
    <w:p>
      <w:pPr>
        <w:ind w:firstLine="480"/>
        <w:spacing w:line="360" w:lineRule="auto"/>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采购需求：</w:t>
      </w:r>
      <w:r>
        <w:rPr>
          <w:rFonts w:hint="eastAsia" w:ascii="Times New Roman" w:hAnsi="Times New Roman" w:cs="Times New Roman"/>
          <w:sz w:val="24"/>
          <w:szCs w:val="24"/>
          <w:highlight w:val="none"/>
          <w:lang w:val="en-US" w:eastAsia="zh-CN"/>
        </w:rPr>
        <w:t xml:space="preserve">振兴办公区一楼</w:t>
      </w:r>
      <w:r>
        <w:rPr>
          <w:rFonts w:hint="default" w:ascii="Times New Roman" w:hAnsi="Times New Roman" w:cs="Times New Roman"/>
          <w:sz w:val="24"/>
          <w:szCs w:val="24"/>
          <w:highlight w:val="none"/>
          <w:lang w:val="en-US" w:eastAsia="zh-CN"/>
        </w:rPr>
        <w:t xml:space="preserve">食堂服务托管，托管服务主要面向振兴办公区内机关事业单位提供早中晚工作餐、外卖，原则上不对外经营。招标人负责提供食堂用房、灶具、空调、餐桌椅等设施、厨房设备及职工用餐餐具(以现场实物为准)；提供并承担水、电、气费用（基准值范围内）。具体要求详见第四章采购需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sz w:val="24"/>
          <w:szCs w:val="24"/>
          <w:highlight w:val="none"/>
        </w:rPr>
        <w:t xml:space="preserve">对本项目资格要求、采购需求、评标方法与评标标准等部分的询问、质疑请与采购人联系，由采购人负责答复。</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合同履行期限：</w:t>
      </w:r>
      <w:r>
        <w:rPr>
          <w:rFonts w:hint="default" w:ascii="Times New Roman" w:hAnsi="Times New Roman" w:cs="Times New Roman"/>
          <w:b/>
          <w:bCs/>
          <w:sz w:val="24"/>
          <w:szCs w:val="24"/>
          <w:highlight w:val="none"/>
          <w:lang w:val="en-US" w:eastAsia="zh-CN"/>
        </w:rPr>
        <w:t xml:space="preserve">2</w:t>
      </w:r>
      <w:r>
        <w:rPr>
          <w:rFonts w:hint="default" w:ascii="Times New Roman" w:hAnsi="Times New Roman" w:eastAsia="宋体" w:cs="Times New Roman"/>
          <w:b/>
          <w:bCs/>
          <w:sz w:val="24"/>
          <w:szCs w:val="24"/>
          <w:highlight w:val="none"/>
        </w:rPr>
        <w:t xml:space="preserve">年（合同约定时间起算）</w:t>
      </w:r>
      <w:r>
        <w:rPr>
          <w:rFonts w:hint="default" w:ascii="Times New Roman" w:hAnsi="Times New Roman" w:eastAsia="宋体" w:cs="Times New Roman"/>
          <w:sz w:val="24"/>
          <w:szCs w:val="24"/>
          <w:highlight w:val="none"/>
        </w:rPr>
        <w:t xml:space="preserve">。</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本项目不接受联合体投标。</w:t>
      </w:r>
      <w:r/>
    </w:p>
    <w:p>
      <w:pPr>
        <w:pStyle w:val="851"/>
        <w:spacing w:before="0" w:after="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二、申请人的资格要求</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（一）满足《中华人民共和国政府采购法》第二十二条规定，并提供下列材料：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1.法人或者其他组织的营业执照等证明文件，自然人的身份证明；</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2.上一年度的财务状况报告（成立不满一年无需提供）；</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根据连财购〔2023〕4号文件精神，2、3项可以提供《财务状况报告及税收、社会保障资金缴纳情况承诺函》，详见投标文件格式。</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4.具备履行合同所必需的设备和专业技术能力的声明及证明材料；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5.参加政府采购活动前3年内在经营活动中没有重大违法记录的书面声明。</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6.法律、行政法规规定的其他条件。</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（二）落实政府采购政策需满足的资格要求：</w:t>
      </w:r>
      <w:r>
        <w:rPr>
          <w:rFonts w:hint="eastAsia" w:ascii="Times New Roman" w:hAnsi="Times New Roman" w:cs="Times New Roman"/>
          <w:b/>
          <w:bCs/>
          <w:sz w:val="24"/>
          <w:szCs w:val="24"/>
          <w:lang w:val="en-US" w:eastAsia="zh-CN"/>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投标文件中</w:t>
      </w:r>
      <w:r>
        <w:rPr>
          <w:rFonts w:hint="default" w:ascii="Times New Roman" w:hAnsi="Times New Roman" w:eastAsia="宋体" w:cs="Times New Roman"/>
          <w:b/>
          <w:bCs/>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（三）本项目的特定资格要求：</w:t>
      </w:r>
      <w:r/>
    </w:p>
    <w:p>
      <w:pPr>
        <w:ind w:firstLine="480"/>
        <w:spacing w:line="360" w:lineRule="auto"/>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 xml:space="preserve">（1）</w:t>
      </w:r>
      <w:r>
        <w:rPr>
          <w:rFonts w:hint="default" w:ascii="Times New Roman" w:hAnsi="Times New Roman" w:eastAsia="宋体" w:cs="Times New Roman"/>
          <w:b w:val="0"/>
          <w:bCs w:val="0"/>
          <w:sz w:val="24"/>
          <w:szCs w:val="24"/>
          <w:highlight w:val="none"/>
          <w:lang w:eastAsia="zh-CN"/>
        </w:rPr>
        <w:t xml:space="preserve">供应商</w:t>
      </w:r>
      <w:r>
        <w:rPr>
          <w:rFonts w:hint="default" w:ascii="Times New Roman" w:hAnsi="Times New Roman" w:cs="Times New Roman"/>
          <w:b w:val="0"/>
          <w:bCs w:val="0"/>
          <w:sz w:val="24"/>
          <w:szCs w:val="24"/>
          <w:highlight w:val="none"/>
          <w:lang w:eastAsia="zh-CN"/>
        </w:rPr>
        <w:t xml:space="preserve">在经营期间曾取得过《食品经营许可证》</w:t>
      </w:r>
      <w:r>
        <w:rPr>
          <w:rFonts w:hint="default" w:ascii="Times New Roman" w:hAnsi="Times New Roman" w:eastAsia="宋体" w:cs="Times New Roman"/>
          <w:b w:val="0"/>
          <w:bCs w:val="0"/>
          <w:sz w:val="24"/>
          <w:szCs w:val="24"/>
          <w:highlight w:val="none"/>
        </w:rPr>
        <w:t xml:space="preserve">（提供证书扫描件并加盖</w:t>
      </w:r>
      <w:r>
        <w:rPr>
          <w:rFonts w:hint="default" w:ascii="Times New Roman" w:hAnsi="Times New Roman" w:eastAsia="宋体" w:cs="Times New Roman"/>
          <w:b w:val="0"/>
          <w:bCs w:val="0"/>
          <w:sz w:val="24"/>
          <w:szCs w:val="24"/>
          <w:highlight w:val="none"/>
          <w:lang w:eastAsia="zh-CN"/>
        </w:rPr>
        <w:t xml:space="preserve">供应商</w:t>
      </w:r>
      <w:r>
        <w:rPr>
          <w:rFonts w:hint="default" w:ascii="Times New Roman" w:hAnsi="Times New Roman" w:eastAsia="宋体" w:cs="Times New Roman"/>
          <w:b w:val="0"/>
          <w:bCs w:val="0"/>
          <w:sz w:val="24"/>
          <w:szCs w:val="24"/>
          <w:highlight w:val="none"/>
        </w:rPr>
        <w:t xml:space="preserve">公章）</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cs="Times New Roman"/>
          <w:b w:val="0"/>
          <w:bCs w:val="0"/>
          <w:sz w:val="24"/>
          <w:szCs w:val="24"/>
          <w:highlight w:val="none"/>
          <w:lang w:val="en-US" w:eastAsia="zh-CN"/>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（2）提供有效的企业法人授权委托书（按</w:t>
      </w:r>
      <w:r>
        <w:rPr>
          <w:rFonts w:hint="eastAsia" w:ascii="Times New Roman" w:hAnsi="Times New Roman" w:cs="Times New Roman"/>
          <w:sz w:val="24"/>
          <w:szCs w:val="24"/>
          <w:lang w:eastAsia="zh-CN"/>
        </w:rPr>
        <w:t xml:space="preserve">招标</w:t>
      </w:r>
      <w:r>
        <w:rPr>
          <w:rFonts w:hint="default" w:ascii="Times New Roman" w:hAnsi="Times New Roman" w:eastAsia="宋体" w:cs="Times New Roman"/>
          <w:sz w:val="24"/>
          <w:szCs w:val="24"/>
        </w:rPr>
        <w:t xml:space="preserve">文件格式）、法定代表人身份证、被授权人身份证；</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（3）资格审查现场查询信用中国、中国政府采购网，</w:t>
      </w:r>
      <w:r>
        <w:rPr>
          <w:rFonts w:hint="default" w:ascii="Times New Roman" w:hAnsi="Times New Roman" w:eastAsia="宋体" w:cs="Times New Roman"/>
          <w:sz w:val="24"/>
          <w:szCs w:val="24"/>
          <w:lang w:eastAsia="zh-CN"/>
        </w:rPr>
        <w:t xml:space="preserve">供应商</w:t>
      </w:r>
      <w:r>
        <w:rPr>
          <w:rFonts w:hint="default" w:ascii="Times New Roman" w:hAnsi="Times New Roman" w:eastAsia="宋体" w:cs="Times New Roman"/>
          <w:sz w:val="24"/>
          <w:szCs w:val="24"/>
        </w:rPr>
        <w:t xml:space="preserve">被列入失信被执行人、税收违法黑名单、政府采购严重违法失信行为记录名单及具有其他不符合《中华人民共和国政府采购法》第二十二条规定情形的，拒绝其参与政府采购活动</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对供应商信用记录情况进行</w:t>
      </w:r>
      <w:r>
        <w:rPr>
          <w:rFonts w:hint="default" w:ascii="Times New Roman" w:hAnsi="Times New Roman" w:eastAsia="宋体" w:cs="Times New Roman"/>
          <w:sz w:val="24"/>
          <w:szCs w:val="24"/>
          <w:lang w:eastAsia="zh-CN"/>
        </w:rPr>
        <w:t xml:space="preserve">现场</w:t>
      </w:r>
      <w:r>
        <w:rPr>
          <w:rFonts w:hint="default" w:ascii="Times New Roman" w:hAnsi="Times New Roman" w:eastAsia="宋体" w:cs="Times New Roman"/>
          <w:sz w:val="24"/>
          <w:szCs w:val="24"/>
        </w:rPr>
        <w:t xml:space="preserve">查询，</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lang w:eastAsia="zh-CN"/>
        </w:rPr>
        <w:t xml:space="preserve">文件中无需提供证明材料</w:t>
      </w:r>
      <w:r>
        <w:rPr>
          <w:rFonts w:hint="default" w:ascii="Times New Roman" w:hAnsi="Times New Roman" w:eastAsia="宋体" w:cs="Times New Roman"/>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（5）法律法规规定的其他条件。</w:t>
      </w:r>
      <w:r/>
    </w:p>
    <w:p>
      <w:pPr>
        <w:pStyle w:val="851"/>
        <w:spacing w:before="0" w:after="0" w:line="360" w:lineRule="auto"/>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rPr>
        <w:t xml:space="preserve">三、</w:t>
      </w:r>
      <w:r>
        <w:rPr>
          <w:rFonts w:hint="default" w:ascii="Times New Roman" w:hAnsi="Times New Roman" w:eastAsia="宋体" w:cs="Times New Roman"/>
          <w:bCs w:val="0"/>
          <w:sz w:val="24"/>
          <w:szCs w:val="24"/>
          <w:highlight w:val="none"/>
        </w:rPr>
        <w:t xml:space="preserve">获取招标文件</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时间：</w:t>
      </w:r>
      <w:r>
        <w:rPr>
          <w:rFonts w:hint="default" w:ascii="Times New Roman" w:hAnsi="Times New Roman" w:eastAsia="宋体" w:cs="Times New Roman"/>
          <w:b/>
          <w:bCs/>
          <w:sz w:val="24"/>
          <w:szCs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地点：在“江苏政府采购网”自行免费下载招标文件</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方式：投标人办理江苏省政府采购交易系统CA数字证书，登录“苏采云”政府采购交易系统，自行下载。</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售价：0.00元</w:t>
      </w:r>
      <w:r/>
    </w:p>
    <w:p>
      <w:pPr>
        <w:pStyle w:val="851"/>
        <w:spacing w:before="0" w:after="0" w:line="360" w:lineRule="auto"/>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四、提交投标文件截止时间、开标时间和地点</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提交投标文件截止时间：</w:t>
      </w:r>
      <w:r>
        <w:rPr>
          <w:rFonts w:ascii="Times New Roman" w:hAnsi="Times New Roman" w:eastAsia="Times New Roman" w:cs="Times New Roman"/>
          <w:b/>
          <w:color w:val="000000"/>
          <w:sz w:val="24"/>
          <w:u w:val="single"/>
        </w:rPr>
        <w:t xml:space="preserve">2025</w:t>
      </w:r>
      <w:r>
        <w:rPr>
          <w:rFonts w:ascii="SimSun" w:hAnsi="SimSun" w:eastAsia="SimSun" w:cs="SimSun"/>
          <w:b/>
          <w:color w:val="000000"/>
          <w:sz w:val="24"/>
          <w:u w:val="single"/>
        </w:rPr>
        <w:t xml:space="preserve">年</w:t>
      </w:r>
      <w:r>
        <w:rPr>
          <w:rFonts w:ascii="Times New Roman" w:hAnsi="Times New Roman" w:eastAsia="Times New Roman" w:cs="Times New Roman"/>
          <w:b/>
          <w:color w:val="000000"/>
          <w:sz w:val="24"/>
          <w:u w:val="single"/>
        </w:rPr>
        <w:t xml:space="preserve">12</w:t>
      </w:r>
      <w:r>
        <w:rPr>
          <w:rFonts w:ascii="SimSun" w:hAnsi="SimSun" w:eastAsia="SimSun" w:cs="SimSun"/>
          <w:b/>
          <w:color w:val="000000"/>
          <w:sz w:val="24"/>
          <w:u w:val="single"/>
        </w:rPr>
        <w:t xml:space="preserve">月</w:t>
      </w:r>
      <w:r>
        <w:rPr>
          <w:rFonts w:ascii="Times New Roman" w:hAnsi="Times New Roman" w:eastAsia="Times New Roman" w:cs="Times New Roman"/>
          <w:b/>
          <w:color w:val="000000"/>
          <w:sz w:val="24"/>
          <w:u w:val="single"/>
        </w:rPr>
        <w:t xml:space="preserve">11</w:t>
      </w:r>
      <w:r>
        <w:rPr>
          <w:rFonts w:ascii="SimSun" w:hAnsi="SimSun" w:eastAsia="SimSun" w:cs="SimSun"/>
          <w:b/>
          <w:color w:val="000000"/>
          <w:sz w:val="24"/>
          <w:highlight w:val="white"/>
          <w:u w:val="single"/>
        </w:rPr>
        <w:t xml:space="preserve">日</w:t>
      </w:r>
      <w:r>
        <w:rPr>
          <w:rFonts w:ascii="Times New Roman" w:hAnsi="Times New Roman" w:eastAsia="Times New Roman" w:cs="Times New Roman"/>
          <w:b/>
          <w:color w:val="000000"/>
          <w:sz w:val="24"/>
          <w:highlight w:val="white"/>
          <w:u w:val="single"/>
        </w:rPr>
        <w:t xml:space="preserve">9</w:t>
      </w:r>
      <w:r>
        <w:rPr>
          <w:rFonts w:hint="default" w:ascii="Times New Roman" w:hAnsi="Times New Roman" w:cs="Times New Roman"/>
          <w:b/>
          <w:bCs/>
          <w:sz w:val="24"/>
          <w:szCs w:val="24"/>
          <w:highlight w:val="white"/>
          <w:u w:val="single"/>
          <w:lang w:val="en-US" w:eastAsia="zh-CN"/>
        </w:rPr>
        <w:t xml:space="preserve">:</w:t>
      </w:r>
      <w:r>
        <w:rPr>
          <w:rFonts w:hint="eastAsia" w:ascii="Times New Roman" w:hAnsi="Times New Roman" w:cs="Times New Roman"/>
          <w:b/>
          <w:bCs/>
          <w:sz w:val="24"/>
          <w:szCs w:val="24"/>
          <w:highlight w:val="white"/>
          <w:u w:val="single"/>
          <w:lang w:val="en-US" w:eastAsia="zh-CN"/>
        </w:rPr>
        <w:t xml:space="preserve">0</w:t>
      </w:r>
      <w:r>
        <w:rPr>
          <w:rFonts w:hint="default" w:ascii="Times New Roman" w:hAnsi="Times New Roman" w:cs="Times New Roman"/>
          <w:b/>
          <w:bCs/>
          <w:sz w:val="24"/>
          <w:szCs w:val="24"/>
          <w:highlight w:val="white"/>
          <w:u w:val="single"/>
          <w:lang w:val="en-US" w:eastAsia="zh-CN"/>
        </w:rPr>
        <w:t xml:space="preserve">0</w:t>
      </w:r>
      <w:r>
        <w:rPr>
          <w:rFonts w:hint="default" w:ascii="Times New Roman" w:hAnsi="Times New Roman" w:eastAsia="宋体" w:cs="Times New Roman"/>
          <w:b/>
          <w:bCs/>
          <w:sz w:val="24"/>
          <w:szCs w:val="24"/>
          <w:highlight w:val="white"/>
          <w:u w:val="single"/>
        </w:rPr>
        <w:t xml:space="preserve">:</w:t>
      </w:r>
      <w:r>
        <w:rPr>
          <w:rFonts w:hint="default" w:ascii="Times New Roman" w:hAnsi="Times New Roman" w:cs="Times New Roman"/>
          <w:b/>
          <w:bCs/>
          <w:sz w:val="24"/>
          <w:szCs w:val="24"/>
          <w:highlight w:val="white"/>
          <w:u w:val="single"/>
          <w:lang w:val="en-US" w:eastAsia="zh-CN"/>
        </w:rPr>
        <w:t xml:space="preserve">00</w:t>
      </w:r>
      <w:r>
        <w:rPr>
          <w:rFonts w:hint="default" w:ascii="Times New Roman" w:hAnsi="Times New Roman" w:eastAsia="宋体" w:cs="Times New Roman"/>
          <w:sz w:val="24"/>
          <w:szCs w:val="24"/>
          <w:highlight w:val="white"/>
        </w:rPr>
        <w:t xml:space="preserve">（</w:t>
      </w:r>
      <w:r>
        <w:rPr>
          <w:rFonts w:hint="default" w:ascii="Times New Roman" w:hAnsi="Times New Roman" w:eastAsia="宋体" w:cs="Times New Roman"/>
          <w:sz w:val="24"/>
          <w:szCs w:val="24"/>
          <w:highlight w:val="none"/>
        </w:rPr>
        <w:t xml:space="preserve">北京时间）</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开标时间：</w:t>
      </w:r>
      <w:r>
        <w:rPr>
          <w:rFonts w:ascii="Times New Roman" w:hAnsi="Times New Roman" w:eastAsia="Times New Roman" w:cs="Times New Roman"/>
          <w:b/>
          <w:color w:val="000000"/>
          <w:sz w:val="24"/>
          <w:u w:val="single"/>
        </w:rPr>
        <w:t xml:space="preserve">2025</w:t>
      </w:r>
      <w:r>
        <w:rPr>
          <w:rFonts w:ascii="SimSun" w:hAnsi="SimSun" w:eastAsia="SimSun" w:cs="SimSun"/>
          <w:b/>
          <w:color w:val="000000"/>
          <w:sz w:val="24"/>
          <w:u w:val="single"/>
        </w:rPr>
        <w:t xml:space="preserve">年</w:t>
      </w:r>
      <w:r>
        <w:rPr>
          <w:rFonts w:ascii="Times New Roman" w:hAnsi="Times New Roman" w:eastAsia="Times New Roman" w:cs="Times New Roman"/>
          <w:b/>
          <w:color w:val="000000"/>
          <w:sz w:val="24"/>
          <w:u w:val="single"/>
        </w:rPr>
        <w:t xml:space="preserve">12</w:t>
      </w:r>
      <w:r>
        <w:rPr>
          <w:rFonts w:ascii="SimSun" w:hAnsi="SimSun" w:eastAsia="SimSun" w:cs="SimSun"/>
          <w:b/>
          <w:color w:val="000000"/>
          <w:sz w:val="24"/>
          <w:u w:val="single"/>
        </w:rPr>
        <w:t xml:space="preserve">月</w:t>
      </w:r>
      <w:r>
        <w:rPr>
          <w:rFonts w:ascii="Times New Roman" w:hAnsi="Times New Roman" w:eastAsia="Times New Roman" w:cs="Times New Roman"/>
          <w:b/>
          <w:color w:val="000000"/>
          <w:sz w:val="24"/>
          <w:u w:val="single"/>
        </w:rPr>
        <w:t xml:space="preserve">1</w:t>
      </w:r>
      <w:r>
        <w:rPr>
          <w:rFonts w:ascii="Times New Roman" w:hAnsi="Times New Roman" w:eastAsia="Times New Roman" w:cs="Times New Roman"/>
          <w:b/>
          <w:color w:val="000000"/>
          <w:sz w:val="24"/>
          <w:highlight w:val="white"/>
          <w:u w:val="single"/>
        </w:rPr>
        <w:t xml:space="preserve">1</w:t>
      </w:r>
      <w:r>
        <w:rPr>
          <w:rFonts w:ascii="SimSun" w:hAnsi="SimSun" w:eastAsia="SimSun" w:cs="SimSun"/>
          <w:b/>
          <w:color w:val="000000"/>
          <w:sz w:val="24"/>
          <w:highlight w:val="white"/>
          <w:u w:val="single"/>
        </w:rPr>
        <w:t xml:space="preserve">日</w:t>
      </w:r>
      <w:r>
        <w:rPr>
          <w:rFonts w:ascii="Times New Roman" w:hAnsi="Times New Roman" w:eastAsia="Times New Roman" w:cs="Times New Roman"/>
          <w:b/>
          <w:color w:val="000000"/>
          <w:sz w:val="24"/>
          <w:highlight w:val="white"/>
          <w:u w:val="single"/>
        </w:rPr>
        <w:t xml:space="preserve">9</w:t>
      </w:r>
      <w:r>
        <w:rPr>
          <w:rFonts w:hint="default" w:ascii="Times New Roman" w:hAnsi="Times New Roman" w:eastAsia="宋体" w:cs="Times New Roman"/>
          <w:b/>
          <w:bCs/>
          <w:sz w:val="24"/>
          <w:szCs w:val="24"/>
          <w:highlight w:val="white"/>
          <w:u w:val="single"/>
          <w:lang w:val="en-US" w:eastAsia="zh-CN"/>
        </w:rPr>
        <w:t xml:space="preserve">:00</w:t>
      </w:r>
      <w:r>
        <w:rPr>
          <w:rFonts w:hint="default" w:ascii="Times New Roman" w:hAnsi="Times New Roman" w:eastAsia="宋体" w:cs="Times New Roman"/>
          <w:b/>
          <w:bCs/>
          <w:sz w:val="24"/>
          <w:szCs w:val="24"/>
          <w:highlight w:val="white"/>
          <w:u w:val="single"/>
        </w:rPr>
        <w:t xml:space="preserve">:</w:t>
      </w:r>
      <w:r>
        <w:rPr>
          <w:rFonts w:hint="default" w:ascii="Times New Roman" w:hAnsi="Times New Roman" w:eastAsia="宋体" w:cs="Times New Roman"/>
          <w:b/>
          <w:bCs/>
          <w:sz w:val="24"/>
          <w:szCs w:val="24"/>
          <w:highlight w:val="white"/>
          <w:u w:val="single"/>
          <w:lang w:val="en-US" w:eastAsia="zh-CN"/>
        </w:rPr>
        <w:t xml:space="preserve">00</w:t>
      </w:r>
      <w:r>
        <w:rPr>
          <w:rFonts w:hint="default" w:ascii="Times New Roman" w:hAnsi="Times New Roman" w:eastAsia="宋体" w:cs="Times New Roman"/>
          <w:sz w:val="24"/>
          <w:szCs w:val="24"/>
          <w:highlight w:val="white"/>
        </w:rPr>
        <w:t xml:space="preserve">（北</w:t>
      </w:r>
      <w:r>
        <w:rPr>
          <w:rFonts w:hint="default" w:ascii="Times New Roman" w:hAnsi="Times New Roman" w:eastAsia="宋体" w:cs="Times New Roman"/>
          <w:sz w:val="24"/>
          <w:szCs w:val="24"/>
          <w:highlight w:val="white"/>
        </w:rPr>
        <w:t xml:space="preserve">京</w:t>
      </w:r>
      <w:r>
        <w:rPr>
          <w:rFonts w:hint="default" w:ascii="Times New Roman" w:hAnsi="Times New Roman" w:eastAsia="宋体" w:cs="Times New Roman"/>
          <w:sz w:val="24"/>
          <w:szCs w:val="24"/>
          <w:highlight w:val="none"/>
        </w:rPr>
        <w:t xml:space="preserve">时间</w:t>
      </w:r>
      <w:r>
        <w:rPr>
          <w:rFonts w:hint="default" w:ascii="Times New Roman" w:hAnsi="Times New Roman" w:eastAsia="宋体" w:cs="Times New Roman"/>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开标地点：“苏采云”政府采购交易系统网上开标大厅</w:t>
      </w:r>
      <w:r/>
    </w:p>
    <w:p>
      <w:pPr>
        <w:pStyle w:val="851"/>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五、公告期限</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自本公告发布之日起5个工作日。</w:t>
      </w:r>
      <w:r/>
    </w:p>
    <w:p>
      <w:pPr>
        <w:pStyle w:val="851"/>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六、其他补充事宜</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1.本次招标不收取投标保证金。</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2.本招标文件中斜体且有下划线部分为实质性要求和条件，投标人须逐条做出满足实质性要求和条件的</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，否则将按无效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http://www.ccgpjiangsu.gov.cn/jiangsu/zlxz/ee/ee3a4bc5a3454aa2b0d9312230633ce9.html</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请投标人按照《操作手册》要求获取招标文件，制作、递交（上传）电子投标文件，参加开标，澄清、说明或者补正。因投标人未按要求操作原因导致电子投标文件被拒绝、造成无效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的，自行承担一切损失。</w:t>
      </w:r>
      <w:r/>
    </w:p>
    <w:p>
      <w:pPr>
        <w:pStyle w:val="851"/>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七、对本次招标提出询问，请按以下方式联系</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1.采购人信息</w:t>
      </w:r>
      <w:r/>
    </w:p>
    <w:p>
      <w:pPr>
        <w:ind w:firstLine="480"/>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名    称：</w:t>
      </w:r>
      <w:r>
        <w:rPr>
          <w:rFonts w:hint="default" w:ascii="Times New Roman" w:hAnsi="Times New Roman" w:cs="Times New Roman"/>
          <w:sz w:val="24"/>
          <w:szCs w:val="24"/>
          <w:lang w:eastAsia="zh-CN"/>
        </w:rPr>
        <w:t xml:space="preserve">连云港市机关事务管理局</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地    址：连云港市海州区朝阳东路69号</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联系方式：18261332568</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2.采购代理机构信息</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单位名称：</w:t>
      </w:r>
      <w:r>
        <w:rPr>
          <w:rFonts w:hint="eastAsia" w:ascii="Times New Roman" w:hAnsi="Times New Roman" w:cs="Times New Roman"/>
          <w:sz w:val="24"/>
          <w:szCs w:val="24"/>
          <w:highlight w:val="none"/>
          <w:lang w:eastAsia="zh-CN"/>
        </w:rPr>
        <w:t xml:space="preserve">连云港博雅物业管理服务评估监理有限公司</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单位地址：中国（江苏）自由贸易试验区连云港片区海滨大道阳光国际中心D8-1室</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联系人：</w:t>
      </w:r>
      <w:r>
        <w:rPr>
          <w:rFonts w:hint="eastAsia" w:ascii="Times New Roman" w:hAnsi="Times New Roman" w:cs="Times New Roman"/>
          <w:sz w:val="24"/>
          <w:szCs w:val="24"/>
          <w:highlight w:val="none"/>
          <w:lang w:eastAsia="zh-CN"/>
        </w:rPr>
        <w:t xml:space="preserve">宋工</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联系电话：17751860035</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3.项目联系方式</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项目联系人：孙运东</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电      话：18261332568</w:t>
      </w:r>
      <w:r/>
    </w:p>
    <w:p>
      <w:pPr>
        <w:ind w:firstLine="48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cs="Times New Roman"/>
          <w:sz w:val="24"/>
          <w:szCs w:val="24"/>
        </w:rPr>
      </w:r>
      <w:r/>
    </w:p>
    <w:p>
      <w:pPr>
        <w:pStyle w:val="850"/>
        <w:jc w:val="center"/>
        <w:spacing w:before="156" w:after="156" w:line="360" w:lineRule="auto"/>
        <w:rPr>
          <w:rFonts w:hint="default" w:ascii="Times New Roman" w:hAnsi="Times New Roman" w:eastAsia="黑体" w:cs="Times New Roman"/>
          <w:b w:val="0"/>
        </w:rPr>
      </w:pPr>
      <w:r/>
      <w:bookmarkStart w:id="1" w:name="_Toc162361611"/>
      <w:r>
        <w:rPr>
          <w:rFonts w:hint="default" w:ascii="Times New Roman" w:hAnsi="Times New Roman" w:eastAsia="黑体" w:cs="Times New Roman"/>
          <w:b w:val="0"/>
        </w:rPr>
        <w:t xml:space="preserve">第二章  投标人须知</w:t>
      </w:r>
      <w:bookmarkEnd w:id="1"/>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一、总则</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1、招标方式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1.1本次招标采取公开招标方式，本招标文件仅适用于招标公告中所述项目。</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2、合格的投标人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2.1满足招标公告中供应商的资格要求的规定。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2.3满足本招标文件全部实质性要求和条件的规定。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2.4符合上述条件的投标人应承担投标及履约过程应承担的全部责任与义务。</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2.5单位负责人为同一人或者存在直接控股、管理关系的不同供应商，不得参加同一合同项下的政府采购活动。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3、适用法律</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3.1本次招标及由此产生的合同受中华人民共和国有关的法律法规制约和保护。</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4、投标费用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4.1投标人应自行承担所有与参加投标有关的费用，无论投标过程中的做法和结果如何，</w:t>
      </w:r>
      <w:r>
        <w:rPr>
          <w:rFonts w:hint="default" w:ascii="Times New Roman" w:hAnsi="Times New Roman" w:cs="Times New Roman"/>
          <w:sz w:val="24"/>
          <w:szCs w:val="24"/>
          <w:lang w:eastAsia="zh-CN"/>
        </w:rPr>
        <w:t xml:space="preserve">采购人和代理机构</w:t>
      </w:r>
      <w:r>
        <w:rPr>
          <w:rFonts w:hint="default" w:ascii="Times New Roman" w:hAnsi="Times New Roman" w:eastAsia="宋体" w:cs="Times New Roman"/>
          <w:sz w:val="24"/>
          <w:szCs w:val="24"/>
        </w:rPr>
        <w:t xml:space="preserve">在任何情况下均无义务和责任承担这些费用。</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4.2招标代理费按苏招协【2022】002收费标准服务标准</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收取。</w:t>
      </w:r>
      <w:r/>
    </w:p>
    <w:p>
      <w:pPr>
        <w:ind w:firstLine="480"/>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注：上述费用成交供应商领取成交通知书时须缴纳，</w:t>
      </w:r>
      <w:r>
        <w:rPr>
          <w:rFonts w:hint="eastAsia" w:ascii="Times New Roman" w:hAnsi="Times New Roman" w:cs="Times New Roman"/>
          <w:color w:val="000000" w:themeColor="text1"/>
          <w:sz w:val="24"/>
          <w:szCs w:val="24"/>
          <w:lang w:eastAsia="zh-CN"/>
          <w14:textFill>
            <w14:solidFill>
              <w14:schemeClr w14:val="tx1"/>
            </w14:solidFill>
          </w14:textFill>
        </w:rPr>
        <w:t xml:space="preserve">供</w:t>
      </w:r>
      <w:r>
        <w:rPr>
          <w:rFonts w:hint="default" w:ascii="Times New Roman" w:hAnsi="Times New Roman" w:eastAsia="宋体" w:cs="Times New Roman"/>
          <w:color w:val="000000" w:themeColor="text1"/>
          <w:sz w:val="24"/>
          <w:szCs w:val="24"/>
          <w14:textFill>
            <w14:solidFill>
              <w14:schemeClr w14:val="tx1"/>
            </w14:solidFill>
          </w14:textFill>
        </w:rPr>
        <w:t xml:space="preserve">应商将此费用综合考虑在报价中，采购人不在另行支付。</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5、招标文件的约束力</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5.1投标人一旦参加本项目采购活动，即被认为接受了本招标文件的规定和约束。</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二、招标文件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6、招标文件构成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6.1招标文件由以下部分组成：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（1）投标邀请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（2）投标人须知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（3）合同文本</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（4）采购需求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（5）评标方法与评标标准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（6）投标文件格式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请仔细检查招标文件是否齐全，如有缺漏请立即与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联系解决。</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7、招标文件的澄清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7.1任何要求对招标文件进行澄清的投标人，应在投标截止期十日前按招标公告中的通讯地址，以书面形式通知采购人或者</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8、招标文件的修改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8.1在投标截止时间前，</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可以对招标文件进行修改。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有权按照法定的要求推迟投标截止日期和开标日期。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8.3招标文件的修改将在江苏政府采购网公布，补充文件将作为招标文件的组成部分，并对投标人具有约束力。</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三、投标文件的编制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9、投标文件编写注意事项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10、投标文件的语言及度量衡单位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10.1除专用术语外，投标人提交的投标文件以及投标人与采购人和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10.2除技术性能另有规定外，投标文件所使用的度量衡单位，均须采用国家法定计量单位。</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11、投标文件构成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11.3特别提醒投标人，混乱的编排导致投标文件被误读或评标委员会（以下简称评委会）查找不到有效文件是投标人的风险。</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12、证明投标人及投标标的符合招标文件规定的文件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12.1投标人应按照招标文件要求提交证明文件，证明其及投标标的符合招标文件规定。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12.2招标文件对证明文件无明确形式要求的，证明文件可以以文字资料、图纸和数据等形式提交。</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13、投标分项报价表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13.1投标人应根据投标报价要求在投标分项报价表中列明各项投标单价、总价等，未全部列示的作无效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14、技术要求响应及偏离表、商务要求响应及偏离表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14.2投标人可在投标文件中提供认为需要的其他技术文件或说明。</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15、服务承诺、培训计划、人员安排及其他</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15.2投标人需根据招标文件要求提供培训计划、人员安排等。</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15.3投标人需根据招标文件要求提供所投标的的主要组成部分、功能设计、实现思路及关键技术等。</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16、投标函和开标一览表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16.1投标人应按照招标文件中提供的格式完整、正确填写投标函、开标一览表。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17、投标有效期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17.1投标有效期为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规定的开标之日后六十（60）天。投标有效期比规定短的将被视为未实质性响应招标文件而予以拒绝。</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四、投标文件的递交</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18、电子投标文件的递交</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18.1投标人应当按照《操作手册》规定，在投标截止时间前制作并递交（上传）电子投标文件。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19、投标截止时间</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19.1投标人递交（上传）电子投标文件的时间不得迟于招标公告中规定的投标截止时间。</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19.2</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20、投标文件的拒收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20.1</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拒绝接收在其规定的投标截止时间后递交（上传）的任何投标文件。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21、投标文件的撤回和修改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21.1投标文件的撤回</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21.1.1投标人可在投标截止时间前，撤回其电子投标文件，具体操作方法见《操作手册》。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21.1.2投标人撤回电子投标文件的，则认为其不再参与本项目投标活动。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21.2投标文件的修改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21.2.1投标人可在投标截止时间前，对其电子投标文件进行修改，具体操作方法见《操作手册》。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21.2.2在投标截止时间之后，投标人不得对其电子投标文件做任何修改。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21.3在投标截止时间至招标文件中规定的投标有效期满之间的这段时间内，投标人不得撤回其投标。</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五、开标与评标</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22、开标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22.1</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22.2开标仪式由</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组织。“苏采云”系统将自动对项目进行开标，并宣布各投标人名称和投标价格。</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22.3投标人在开标过程中涉及到的投标文件解密、开标结果确认等工作，应当按照《操作手册》规定执行。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22.5投标人未参加开标的，视同认可开标结果。</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23、评标委员会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23.1开标后，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将立即组织评委会进行评标。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23.2评委会由采购人代表和有关技术、经济等方面的评审专家组成，且人员构成符合政府采购有关规定。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23.3评委会按照采购文件规定的评审程序、评审方法和评审标准进行独立评审并确定中标候选人。</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24、评标过程的保密与公正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24.1凡是与审查、澄清、评价和比较投标的有关资料以及授标建议等，采购人、评审专家、</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均不得向投标人或与评标无关的其他人员透露。</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24.2在评标过程中，投标人不得以任何行为影响评标过程，否则其投标文件将被作为无效投标文件。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24.3</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和评委会不向未中标的投标人解释未中标原因，也不公布评标过程中的相关细节。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25、投标文件的澄清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评委会并非对每个投标人都做澄清、说明或者补正要求。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25.3接到评委会澄清、说明或者补正要求的投标人如未按规定响应，其风险由投标人自行承担。</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26、对投标文件的初审</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26.1投标文件初审分为资格审查和符合性审查。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26.1.1资格审查：依据法律法规和招标文件的规定，由采购人对投标文件中的资格证明文件进行审查。资格审查的结论，采购人以书面形式向评委会进行反馈。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26.1.2符合性审查：依据招标文件的规定，由评委会从投标文件的有效性、完整性和对招标文件的响应程度进行审查，以确定其是否对招标文件的实质性要求作出响应。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本招标文件中斜体且有下划线部分为实质性要求和条件，投标人必须逐条做出满足实质性要求和条件的响应，否则将按无效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26.1.3未通过资格审查或符合性审查的投标人，将在“苏采云”系统中告知未通过资格审查或符合性审查的原因，评审结束后，将不再告知未通过资格审查或符合性审查的原因。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（2）大写金额和小写金额不一致的，以大写金额为准。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（4）总价金额与按单价汇总金额不一致的，以单价金额计算结果为准。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非单一产品采购项目，招标文件中将载明核心产品。多家投标人提供的核心产品品牌相同的，按前两款规定处理。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26.7投标人在开、评标全过程中应保持通讯畅通，及时登录“苏采云”系统查阅、答复相关信息，并安排专人与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及评委会联系。</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27、无效投标条款和废标条款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27.1无效投标条款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（1）投标人未按照招标文件要求递交（上传）电子投标文件的。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（2）投标人在“苏采云”系统规定的时间内未成功解密电子投标文件的。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（3）投标人不具备招标文件中规定的资格要求的。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（5）投标人提交两个（含两个）以上不同的投标报价的。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（6）投标人的报价超过了采购预算或者最高限价的。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（8）不符合招标文件中规定的实质性要求和条件的（本招标文件中斜体且有下划线部分为实质性要求和条件）。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（10）投标人未通过符合性审查的。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（11）投标文件含有采购人不能接受的附加条件的。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（12）投标文件未按照招标文件要求加盖公章（CA电子公章）的。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（13）其他法律、法规及本招标文件规定的属于无效投标的情形。</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27.2有下列情形之一的，视为投标人串通投标，投标无效：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（1）不同投标人的投标文件由同一单位或者个人编制。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（2）不同投标人委托同一单位或者个人办理投标事宜。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（3）不同投标人的投标文件载明的项目管理成员或者联系人员为同一人。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（4）不同投标人的投标文件异常一致或者投标报价呈规律性差异。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27.3废标条款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（1）因“苏采云”系统系统故障原因造成开标不成功的。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（2）评委会认定招标文件存在歧义、重大缺陷导致评审工作无法进行的。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（3）符合专业条件的供应商或者对招标文件作实质响应的供应商不足三家的。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（4）出现影响采购公正的违法、违规行为的。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（5）因重大变故，采购任务取消的。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27.4出现投标截止时间结束后参加投标的供应商或者在评标期间对招标文件做出实质响应的供应商不足三家情况的，按照政府采购相关规定执行。</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六、定标</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28、确定中标单位</w:t>
      </w:r>
      <w:r/>
    </w:p>
    <w:p>
      <w:pPr>
        <w:ind w:firstLine="480"/>
        <w:spacing w:line="50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28.1中标候选人的选取原则和数量详见招标文件第五章规定。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28.2采购人应根据评委会推荐的中标候选人确定中标人。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28.3</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将在江苏政府采购网发布中标公告，公告期限为1个工作日。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28.4若有充分证据证明，中标人存在下列情况之一的，一经查实，将被取消中标资格：</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（1）提供虚假材料谋取中标、成交的。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（2）采取不正当手段诋毁、排挤其他供应商的。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（3）与采购人、其他供应商或者采购代理机构恶意串通的。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（4）向采购人、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行贿或者提供其他不正当利益的。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（5）在招标采购过程中与采购人进行协商谈判的。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（6）属于本文件规定的无效条件，但在评标过程中又未被评委会发现的。</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29、中标通知书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29.1中标结果确定后，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29.3中标人在中标后七个工作日内，需向采购人和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各提供一份与电子投标文件一致的纸质打印胶装投标文件，封面、骑缝需加盖公章。</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七、授予合同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30、履约保证金及签订合同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30.1</w:t>
      </w:r>
      <w:r>
        <w:rPr>
          <w:rFonts w:hint="default" w:ascii="Times New Roman" w:hAnsi="Times New Roman" w:eastAsia="宋体" w:cs="Times New Roman"/>
          <w:color w:val="000000" w:themeColor="text1"/>
          <w:sz w:val="24"/>
          <w:szCs w:val="24"/>
          <w14:textFill>
            <w14:solidFill>
              <w14:schemeClr w14:val="tx1"/>
            </w14:solidFill>
          </w14:textFill>
        </w:rPr>
        <w:t xml:space="preserve">履约保证金的数额不得超过政府采购合同金额的10%。中标</w:t>
      </w:r>
      <w:r>
        <w:rPr>
          <w:rFonts w:hint="default" w:ascii="Times New Roman" w:hAnsi="Times New Roman" w:eastAsia="宋体" w:cs="Times New Roman"/>
          <w:sz w:val="24"/>
          <w:szCs w:val="24"/>
        </w:rPr>
        <w:t xml:space="preserve">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30.3履约保证金自合同生效之日起至合同约定的中标人主要义务履行完毕止，采购人应当按合同约定及时退还履约保证金。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30.4逾期退还履约保证金的采购人承担违约责任，按照中国人民银行同期贷款基准利率向中标人支付超期资金占用费。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30.5本项目履约保证金要求详见招标文件第四章采购需求。</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30.6中标人应当在中标通知书发出之日起三十日内，按照招标文件和中标人投标文件的规定，与采购人签订政府采购合同。</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30.7招标文件、中标人的投标文件及招标过程中有关澄清、承诺等文件均应作为合同附件。</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30.8签订合同后，中标人不得将合同标的转包。未经采购人同意，中标人也不得采用分包的形式履行合同，否则采购人有权终止合同。转包或分包造成采购人损失的，中标人应承担相应赔偿责任。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31、服务（包含与服务相关的货物）的追加</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32、政府采购履约资金扶持政策</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32.1中标人可凭政府采购合同办理融资贷款，详情请见江苏政府采购网“政采贷”专栏。</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八、询问与质疑</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33、询问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33.1供应商对政府采购活动事项有疑问的，可以提出询问，采购人或者</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应当在3个工作日内对投标人依法提出的询问作出答复，但答复的内容不得涉及商业秘密。供应商提出的询问超出采购人对</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委托授权范围的，</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应当告知供应商向采购人提出。</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34、质疑提出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34.1提出质疑的供应商应当是参与所质疑项目采购活动的供应商。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34.2供应商认为采购文件、采购过程、采购结果使自己的权益受到损害的，可以在知道或者应知其权益受到损害之日（获取采购文件之日、采购公告发布之日）起七个工作日内以书面形式向采购人、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提出质疑。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将只对供应商第一次质疑作出答复。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34.3提出质疑时，必须坚持“实事求是”的原则，不能臆测。属于须由法定部门调查、侦查或先行作出相关认定的事项，质疑供应商应当依法申请具有法定职权的部门查清、认定，并将相关结果提供给采购人、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不具有法定调查、认定权限。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34.4质疑函的接收方式为供应商书面原件提交。联系部门、联系电话和通讯地址详见招标文件第一章。质疑实行实名制，不得进行虚假、恶意质疑。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34.5质疑函应当使用范本，详见招标文件第六章。供应商提出质疑应当提交质疑函和必要的证明材料，应当包括下列内容：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（1）供应商的姓名或者名称、地址、邮编、联系人及联系电话；</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（2）质疑项目的名称、编号；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（3）具体、明确的质疑事项和与质疑事项相关的请求；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（4）事实依据；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（5）必要的法律依据；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（6）提出质疑的日期；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（7）必要的证明材料；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（8）营业执照复印件及授权委托书原件、法定代表人（单位负责人）身份证复印件、委托代理人身份证复印件。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35、质疑函的受理和答复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不负责搜集必要的证明材料等工作。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35.2对符合质疑要求的，采购人、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35.3对不符合质疑要求的，采购人、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有权要求其补充必要的证明材料，质疑供应商未在法定的时间内提供补充必要的证明材料的，视同放弃质疑。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35.4以下情形的质疑不予受理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（1）内容不符合《政府采购质疑和投诉办法》第十二条规定的质疑。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（2）超出政府采购法定期限的质疑。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（3）以传真、电子邮件等方式递交的非原件形式的质疑。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（4）未参加采购活动的供应商或在采购活动中自身权益未受到损害的供应商所提出的质疑。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（5）供应商组成联合体，联合体中任何一方或多方未按要求签字（盖章）、加盖公章的质疑。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35.5采购人、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依法受理的质疑，将按照政府采购有关规定，在法定期限内答复。</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36、质疑处理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36.1质疑供应商未按照法定程序进行质疑投诉的，视为一般失信行为。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36.2质疑供应商不配合或者采用不正当手段干扰政府采购质疑、投诉处理工作的，视为一般失信行为。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36.3质疑供应商投诉受理期间，就同一事项多头举报，干扰财政部门投诉处理的，视为一般失信行为。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36.4质疑供应商在全国范围12个月内三次以上质疑查无实据的，视为一般失信行为。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36.6质疑供应商在全国范围12个月内三次以上投诉查无实据的，视为严重失信行为。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36.7未尽事宜，依照有关法律、法规执行。</w:t>
      </w:r>
      <w:r/>
    </w:p>
    <w:p>
      <w:pPr>
        <w:pStyle w:val="851"/>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九、政府采购政策功能</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37、促进中小企业发展</w:t>
      </w:r>
      <w:r/>
    </w:p>
    <w:p>
      <w:pPr>
        <w:ind w:firstLine="48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37.</w:t>
      </w:r>
      <w:r>
        <w:rPr>
          <w:rFonts w:hint="default"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rPr>
        <w:t xml:space="preserve">参加本项目政府采购活动的供应商应当提供的材料：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（1）投标人为小型企业、微型企业的，提供《中小企业声明函》（第六章投标文件格式）。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37.</w:t>
      </w:r>
      <w:r>
        <w:rPr>
          <w:rFonts w:hint="default"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rPr>
        <w:t xml:space="preserve">享受扶持政策获得政府采购合同的，小微企业不得将合同分包给大中型企业，中型企业不得将合同分包给大型企业。</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38、支持绿色发展</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39、政府采购需求标准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39.1本项目执行《绿色数据中心政府采购需求</w:t>
      </w:r>
      <w:r>
        <w:rPr>
          <w:rFonts w:hint="default" w:ascii="Times New Roman" w:hAnsi="Times New Roman"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p>
    <w:p>
      <w:pPr>
        <w:pStyle w:val="850"/>
        <w:jc w:val="center"/>
        <w:spacing w:before="156" w:after="156" w:line="360" w:lineRule="auto"/>
        <w:rPr>
          <w:rFonts w:hint="default" w:ascii="Times New Roman" w:hAnsi="Times New Roman" w:eastAsia="黑体" w:cs="Times New Roman"/>
          <w:b w:val="0"/>
        </w:rPr>
      </w:pPr>
      <w:r/>
      <w:bookmarkStart w:id="2" w:name="_Toc162361612"/>
      <w:r>
        <w:rPr>
          <w:rFonts w:hint="default" w:ascii="Times New Roman" w:hAnsi="Times New Roman" w:eastAsia="黑体" w:cs="Times New Roman"/>
          <w:b w:val="0"/>
        </w:rPr>
        <w:t xml:space="preserve">第三章  合同文本</w:t>
      </w:r>
      <w:bookmarkEnd w:id="2"/>
      <w:r/>
      <w:r/>
    </w:p>
    <w:p>
      <w:pPr>
        <w:ind w:right="0"/>
        <w:jc w:val="center"/>
        <w:keepLines w:val="0"/>
        <w:keepNext w:val="0"/>
        <w:pageBreakBefore w:val="0"/>
        <w:spacing w:line="360" w:lineRule="auto"/>
        <w:widowControl w:val="off"/>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政府采购合同</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以下为中标后签订本项目合同的通用条款，中标供应商不得提出实质性的修改，关于专用条款将由采购人与中标供应商结合本项目具体情况协商后签订。</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甲方：【</w:t>
      </w:r>
      <w:r>
        <w:rPr>
          <w:rFonts w:hint="default" w:ascii="Times New Roman" w:hAnsi="Times New Roman" w:eastAsia="宋体" w:cs="Times New Roman"/>
          <w:color w:val="000000"/>
          <w:sz w:val="24"/>
          <w:szCs w:val="24"/>
          <w:lang w:eastAsia="zh-CN"/>
        </w:rPr>
        <w:t xml:space="preserve">采购人</w:t>
      </w:r>
      <w:r>
        <w:rPr>
          <w:rFonts w:hint="default" w:ascii="Times New Roman" w:hAnsi="Times New Roman" w:eastAsia="宋体" w:cs="Times New Roman"/>
          <w:color w:val="000000"/>
          <w:sz w:val="24"/>
          <w:szCs w:val="24"/>
        </w:rPr>
        <w:t xml:space="preserve">】</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乙方：(中标人)           </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甲、乙双方根据</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日【</w:t>
      </w:r>
      <w:r>
        <w:rPr>
          <w:rFonts w:hint="default" w:ascii="Times New Roman" w:hAnsi="Times New Roman" w:eastAsia="宋体" w:cs="Times New Roman"/>
          <w:color w:val="000000"/>
          <w:sz w:val="24"/>
          <w:szCs w:val="24"/>
          <w:u w:val="single"/>
        </w:rPr>
        <w:t xml:space="preserve">标段名称</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项目(标段编号：【</w:t>
      </w:r>
      <w:r>
        <w:rPr>
          <w:rFonts w:hint="default" w:ascii="Times New Roman" w:hAnsi="Times New Roman" w:eastAsia="宋体" w:cs="Times New Roman"/>
          <w:color w:val="000000"/>
          <w:sz w:val="24"/>
          <w:szCs w:val="24"/>
          <w:u w:val="single"/>
        </w:rPr>
        <w:t xml:space="preserve">标段编号</w:t>
      </w:r>
      <w:r>
        <w:rPr>
          <w:rFonts w:hint="default" w:ascii="Times New Roman" w:hAnsi="Times New Roman" w:eastAsia="宋体" w:cs="Times New Roman"/>
          <w:color w:val="000000"/>
          <w:sz w:val="24"/>
          <w:szCs w:val="24"/>
        </w:rPr>
        <w:t xml:space="preserve">】)招标的结果，签订本合同。</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lang w:eastAsia="zh-CN"/>
        </w:rPr>
      </w:pPr>
      <w:r>
        <w:rPr>
          <w:rFonts w:hint="default" w:ascii="Times New Roman" w:hAnsi="Times New Roman" w:eastAsia="宋体" w:cs="Times New Roman"/>
          <w:b/>
          <w:bCs/>
          <w:color w:val="000000"/>
          <w:sz w:val="24"/>
          <w:szCs w:val="24"/>
        </w:rPr>
        <w:t xml:space="preserve">一、合同内容</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u w:val="single"/>
          <w:lang w:val="en-US" w:eastAsia="zh-CN"/>
        </w:rPr>
      </w:pPr>
      <w:r>
        <w:rPr>
          <w:rFonts w:hint="default" w:ascii="Times New Roman" w:hAnsi="Times New Roman" w:eastAsia="宋体" w:cs="Times New Roman"/>
          <w:color w:val="000000"/>
          <w:sz w:val="24"/>
          <w:szCs w:val="24"/>
          <w:lang w:val="en-US" w:eastAsia="zh-CN"/>
        </w:rPr>
        <w:t xml:space="preserve">1、服务范围：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2、服务期限：2年，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日—</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日。(前两个月为试用期)</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3、本项目负责人为：</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(身份证号码：</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)签订合同后，甲方将对乙方项目负责人进行全程监管，乙方不得随意更换。</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二、下列文件为本合同不可分割部分</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①中标通知书；</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②乙方成交的投标文件；</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③招标文件；</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④乙方在投标过程中所作的其它承诺、声明、书面澄清等。</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三、合同价款</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1、合同价款人民币(大写)</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元 (¥</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color w:val="000000"/>
          <w:sz w:val="24"/>
          <w:szCs w:val="24"/>
        </w:rPr>
        <w:t xml:space="preserve">2、付款方式：</w:t>
      </w:r>
      <w:r>
        <w:rPr>
          <w:rFonts w:hint="default" w:ascii="Times New Roman" w:hAnsi="Times New Roman" w:eastAsia="宋体" w:cs="Times New Roman"/>
          <w:b/>
          <w:bCs/>
          <w:color w:val="000000"/>
          <w:sz w:val="24"/>
          <w:szCs w:val="24"/>
        </w:rPr>
        <w:t xml:space="preserve">食堂委托管理期限为2年，其中进场后前2个月为试用期，如投标单位在试用期内不能履行合同，招标人有权终止合同履行，投标单位应承担相应的完全责任，包括赔偿因此带来的相应损失。合同期满后如退出本食堂管理时需向招标人交付全套档案资料(含电子文档),经过招标人验收合格，并完成与后续食堂管理企业的衔接后，方可退出。</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每月食堂服务工作结束后，经甲方验收合格，于次月15日前支付乙方食堂服务费用(节假日顺延),金额以合同总价的二十四分之一为基数，结合考核结果和当月违约罚款按实支付，合同期结束后15日内付清所有余款。</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付款时乙方同时需提供等额的增值税发票、法定的社会保险缴纳证明材料和考核表，不按约定提供相关材料，不予支付合同款。</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四、供应标准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乙方的售价须接受甲方的指导许可，并按照大餐厅成本价供应，外卖高于成本价、低于市场价的原则，乙方应不低于以下供应标准</w:t>
      </w:r>
      <w:r>
        <w:rPr>
          <w:rFonts w:hint="default" w:ascii="Times New Roman" w:hAnsi="Times New Roman" w:eastAsia="宋体" w:cs="Times New Roman"/>
          <w:color w:val="auto"/>
          <w:sz w:val="24"/>
          <w:szCs w:val="24"/>
        </w:rPr>
        <w:t xml:space="preserve">：</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 xml:space="preserve">早餐：平均约 6 元/人，提供 6 种小菜、4 种热菜（素菜至少有 1 个不高于 1.5 元）、2 种蛋品、4 种奶制品、2 种冷热饮、6 种面点、2 种稀饭、2 种粗粮、4 种小吃供选用。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 xml:space="preserve">中餐：平均约 12 元/人（2 荤 2 素），提供 16 种热菜（8 荤 8 素，大荤价格不超过 6 元，其中 4 元的大荤不少于 4 个，小荤价格不高于 3 元，素菜至少有 2 个不高于 1.5 元）、 8 种小菜、2 种米饭、2 种面点、2 种粗粮、2 种汤品、8 种小吃、4 种奶制品、4 种冷热饮、 4 种水果等供选用。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auto"/>
          <w:sz w:val="24"/>
          <w:szCs w:val="24"/>
          <w:lang w:val="en-US" w:eastAsia="zh-CN"/>
        </w:rPr>
        <w:t xml:space="preserve">晚餐：平均约 6 元/人，提供 6 种小菜、4 种热菜（素菜至少有 1 个不高于 1.5 元）、 2 种稀饭、4 种粗粮、8 种面点、8 种小吃、4 种奶制品、4 种冷热饮、4 种水果、6 </w:t>
      </w:r>
      <w:r>
        <w:rPr>
          <w:rFonts w:hint="default" w:ascii="Times New Roman" w:hAnsi="Times New Roman" w:eastAsia="宋体" w:cs="Times New Roman"/>
          <w:b/>
          <w:bCs/>
          <w:color w:val="auto"/>
          <w:sz w:val="24"/>
          <w:szCs w:val="24"/>
          <w:highlight w:val="none"/>
          <w:lang w:val="en-US" w:eastAsia="zh-CN"/>
        </w:rPr>
        <w:t xml:space="preserve">种卤货 等供选用。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五、甲方权利和义务</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1、甲方有权按照不高于成本价的原则负责审核确定大餐厅的供应菜谱、食谱和价格，乙方须无条件服从接受。甲方有权按照高于成本价、低于市场价的原则指导外卖定价。</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2、甲方要保证食堂的水、电、燃气、厨具设备的正常供应。</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3、为乙方提供更衣室、管理办公室条件及免费的工作餐。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4、甲方将现有工作场所设施设备，各类物品列出清单，待乙方进驻时，由甲、乙双方办理交接手续，确认签字后各执一份。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5、对在检查中发现的问题，甲方以书面形式向乙方下达整改通知；对服务对象投诉，甲方经核实，责令限期整改，如整改不及时、成效不明显的，甲方追究乙方违约责任，根据情节对乙方每次处以2000-5000元违约罚款。</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6、甲方有权对乙方每天菜品的份量、质量、品质色味进行监督、验收。</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7、乙方必须按照甲方要求满员安排服务人员，否则甲方有权按实际人数核拨经费，由于管理人员不足造成的食堂管理损失，甲方有权追究乙方造成损失的责任，并要求乙方给予赔偿。</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8、若乙方与员工发生劳务纠纷，影响食堂正常运营，甲方有权依照双方合同约定将托管费直接支付员工。</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9、如遇有重大会议、节日等，甲方有权要求乙方组织加班、突击工作，乙方需无条件服从，并高质量完成甲方布置的任务。</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10、若乙方单位在承包管理期间，将管理转包他人，或违反有关规定，甲方有权解除乙方承包合同。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11、甲方有权在服务期内根据实际情况提出修改服务标准、服务内容及调整岗位和人员。</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12、乙方要按不低于星级酒店的规格、标准定制工作人员的工作服(工作牌),每年冬装2身，夏装2身，费用由乙方承担。</w:t>
      </w:r>
      <w:r/>
    </w:p>
    <w:p>
      <w:pPr>
        <w:pStyle w:val="700"/>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rPr>
        <w:t xml:space="preserve">13、</w:t>
      </w:r>
      <w:r>
        <w:rPr>
          <w:rFonts w:hint="eastAsia" w:ascii="Times New Roman" w:hAnsi="Times New Roman" w:eastAsia="宋体" w:cs="Times New Roman"/>
          <w:color w:val="auto"/>
          <w:sz w:val="24"/>
          <w:szCs w:val="24"/>
          <w:lang w:val="en-US" w:eastAsia="zh-CN" w:bidi="ar-SA"/>
        </w:rPr>
        <w:t xml:space="preserve">甲方有对乙方运营、安全生产的监督检查权，在检查时，乙方应积极配合并提供相关材料。</w:t>
      </w:r>
      <w:r/>
    </w:p>
    <w:p>
      <w:pPr>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b w:val="0"/>
          <w:bCs w:val="0"/>
          <w:color w:val="000000"/>
          <w:spacing w:val="0"/>
          <w:position w:val="0"/>
          <w:sz w:val="24"/>
          <w:szCs w:val="24"/>
          <w:shd w:val="clear" w:color="auto" w:fill="auto"/>
          <w:lang w:eastAsia="zh-CN"/>
        </w:rPr>
      </w:pPr>
      <w:r>
        <w:rPr>
          <w:rFonts w:hint="default" w:ascii="Times New Roman" w:hAnsi="Times New Roman" w:eastAsia="宋体" w:cs="Times New Roman"/>
          <w:b w:val="0"/>
          <w:bCs w:val="0"/>
          <w:color w:val="000000"/>
          <w:spacing w:val="0"/>
          <w:position w:val="0"/>
          <w:sz w:val="24"/>
          <w:szCs w:val="24"/>
          <w:shd w:val="clear" w:color="auto" w:fill="auto"/>
        </w:rPr>
        <w:t xml:space="preserve">六、乙方权利和义务</w:t>
      </w:r>
      <w:r/>
    </w:p>
    <w:p>
      <w:pPr>
        <w:pStyle w:val="700"/>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1、乙方作为食堂运营的责任人，承担安全生产主体责任，全面负责食堂内设施设备使用安全、消防安全及其他相关安全规范</w:t>
      </w:r>
      <w:r>
        <w:rPr>
          <w:rFonts w:hint="eastAsia"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val="en-US" w:eastAsia="zh-CN" w:bidi="ar-SA"/>
        </w:rPr>
        <w:t xml:space="preserve">甲方有对乙方运营的监督检查权</w:t>
      </w:r>
      <w:r>
        <w:rPr>
          <w:rFonts w:hint="eastAsia"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val="en-US" w:eastAsia="zh-CN" w:bidi="ar-SA"/>
        </w:rPr>
        <w:t xml:space="preserve">在检查时，乙方应积极配合并提供相关材料。</w:t>
      </w:r>
      <w:r/>
    </w:p>
    <w:p>
      <w:pPr>
        <w:pStyle w:val="700"/>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2、乙方</w:t>
      </w:r>
      <w:r>
        <w:rPr>
          <w:rFonts w:hint="default" w:ascii="Times New Roman" w:hAnsi="Times New Roman" w:eastAsia="宋体" w:cs="Times New Roman"/>
          <w:color w:val="auto"/>
          <w:sz w:val="24"/>
          <w:szCs w:val="24"/>
          <w:lang w:val="en-US" w:eastAsia="zh-CN" w:bidi="ar-SA"/>
        </w:rPr>
        <w:t xml:space="preserve">服务期间内必须重视安全生产，教育培训每月不少于2次，并有书面材料备检。严格按操作规程操作，服务期间由于自身原因造成人身安全事故，由乙方自行承担，造成财产损失的，由乙方全额赔偿。乙方必须按规定程序和安全文明服务有关要求进行实施，承担员工管理等一切责任，承担服务过程中的各种意外，甲方不承担任何责任。</w:t>
      </w:r>
      <w:r/>
    </w:p>
    <w:p>
      <w:pPr>
        <w:pStyle w:val="700"/>
        <w:keepLines w:val="0"/>
        <w:keepNext w:val="0"/>
        <w:pageBreakBefore w:val="0"/>
        <w:spacing w:line="36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SA"/>
        </w:rPr>
        <w:t xml:space="preserve">3</w:t>
      </w:r>
      <w:r>
        <w:rPr>
          <w:rFonts w:hint="default" w:ascii="Times New Roman" w:hAnsi="Times New Roman" w:eastAsia="宋体" w:cs="Times New Roman"/>
          <w:color w:val="auto"/>
          <w:sz w:val="24"/>
          <w:szCs w:val="24"/>
          <w:lang w:val="en-US" w:eastAsia="zh-CN" w:bidi="ar-SA"/>
        </w:rPr>
        <w:t xml:space="preserve">、乙方应按照相关规定，与所有聘用人员依法签订劳动合同并缴纳社保等费用，</w:t>
      </w:r>
      <w:r>
        <w:rPr>
          <w:rFonts w:hint="default" w:ascii="Times New Roman" w:hAnsi="Times New Roman" w:eastAsia="宋体" w:cs="Times New Roman"/>
          <w:color w:val="auto"/>
          <w:sz w:val="24"/>
          <w:szCs w:val="24"/>
        </w:rPr>
        <w:t xml:space="preserve">如有劳资纠纷概由乙方负责。乙方工作人员的工资、福利、保险、培训、劳保等费用由乙方负责。</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投标人需提供针对本项目有效的用工人员身份证、健康证明及从事餐饮服务的相关岗位证书等复印件。确定中标后，乙方须按甲方要求，提供所有用工人员的剩余相关材料给甲方备案，且未经招标人许可，不得更换项目负责人。</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5</w:t>
      </w:r>
      <w:r>
        <w:rPr>
          <w:rFonts w:hint="default" w:ascii="Times New Roman" w:hAnsi="Times New Roman" w:eastAsia="宋体" w:cs="Times New Roman"/>
          <w:color w:val="auto"/>
          <w:sz w:val="24"/>
          <w:szCs w:val="24"/>
        </w:rPr>
        <w:t xml:space="preserve">、乙方要严格履行投标文件的承诺和与甲方签订的餐饮服务合同的约定，如发现餐饮服务达不到规定要求，乙方服务水平下降，投诉多等现象或服务中发生重大失误的，甲方将按法律程序进行处理，责任由乙方承担。</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乙方控制所属从业人员的留退率(年人员流动率10%～15%),未经甲方同意，不得自行更换管理人员。人员须定岗定位，空缺岗位人员须在一周内补齐。甲方在应急突发事件的情况下，有直接管理、设置和调动乙方岗位的权力并有权要求乙方及时更换不服从管理、违纪、不称职或其他原因不适合继续管理服务的人员。</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应该按月对餐饮服务人员进行考核，考核结果书面通报给甲方，以确保服务质量让甲方满意。甲方定期或不定期对乙方管理服务人员进行满意度调查和业务水平测试，并作为考核参考。若有违反职业道德、工作职责或其他违法违纪行为的，甲方将对乙方严格考核，并与服务外包支付费用挂勾。服务的满意度不得低于80%,如甲方接到关于餐饮方面投诉，乙方必须立即进行整改，如造成重大影响或经济损失的，甲方有权按法律程序终止合同，并追究法律责任和经济赔偿。</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8</w:t>
      </w:r>
      <w:r>
        <w:rPr>
          <w:rFonts w:hint="default" w:ascii="Times New Roman" w:hAnsi="Times New Roman" w:eastAsia="宋体" w:cs="Times New Roman"/>
          <w:color w:val="auto"/>
          <w:sz w:val="24"/>
          <w:szCs w:val="24"/>
        </w:rPr>
        <w:t xml:space="preserve">、乙方负责食物采购、加工、销售、管理团队、厨房设备维护、厨房和餐厅清洁，泔水、废油以及餐厨垃圾由乙方应按有关规定处理。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b/>
          <w:bCs/>
          <w:color w:val="auto"/>
          <w:sz w:val="24"/>
          <w:szCs w:val="24"/>
          <w:highlight w:val="none"/>
          <w:lang w:val="en-US" w:eastAsia="zh-CN"/>
        </w:rPr>
        <w:t xml:space="preserve">9</w:t>
      </w:r>
      <w:r>
        <w:rPr>
          <w:rFonts w:hint="default" w:ascii="Times New Roman" w:hAnsi="Times New Roman" w:eastAsia="宋体" w:cs="Times New Roman"/>
          <w:b/>
          <w:bCs/>
          <w:color w:val="auto"/>
          <w:sz w:val="24"/>
          <w:szCs w:val="24"/>
          <w:highlight w:val="none"/>
        </w:rPr>
        <w:t xml:space="preserve">、乙方应加强能耗管理，节水节电</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参照国家标准设定的能耗基准值（43千克标煤/人年，3.58千克标煤/人月），根据江苏省市场监督管理局发布的《江苏省公共机构能耗定额和计算方法》，可得实际用能数据与能耗基准值的换算公式为：月能耗基准值=0.1229*月用电量（kwh）+1.33*月用气量（m³）=3.58*食堂日均就餐人次（人次/天）。参照国家标准设定的公共机构用水定额标准（通用值：38吨/人年），综合参考各家食堂历史实际用水数</w:t>
      </w:r>
      <w:r>
        <w:rPr>
          <w:rFonts w:hint="default" w:ascii="Times New Roman" w:hAnsi="Times New Roman" w:eastAsia="宋体" w:cs="Times New Roman"/>
          <w:b/>
          <w:bCs/>
          <w:color w:val="auto"/>
          <w:sz w:val="24"/>
          <w:szCs w:val="24"/>
          <w:highlight w:val="none"/>
          <w:lang w:val="en-US" w:eastAsia="zh-CN"/>
        </w:rPr>
        <w:t xml:space="preserve">据，同比例折算，设定水基准值为0.348吨/人月。在合同期内于每年年底（或合同终止期）核算总能耗基准值。当年度能耗高于基准值时，则甲方将从服务费用中扣除超出部分的能耗费用；当年度能耗低于基准值时，则将节约的能耗费用全部奖励给乙方，不足一年的部分，则按月份比例核算。（注：年能耗基准值=月能耗基准值*12；年用水基准值=月水基准值*12；食堂日均就餐人次（人次/天）包括餐卡管理系统后台统计的刷卡就餐人次、食堂员工就餐人次及签单就餐人次；如《江苏省公共机构能耗定额及计算方法》地方标准更新调整，参照最新标准执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10</w:t>
      </w:r>
      <w:r>
        <w:rPr>
          <w:rFonts w:hint="default" w:ascii="Times New Roman" w:hAnsi="Times New Roman" w:eastAsia="宋体" w:cs="Times New Roman"/>
          <w:color w:val="auto"/>
          <w:sz w:val="24"/>
          <w:szCs w:val="24"/>
        </w:rPr>
        <w:t xml:space="preserve">、甲方对所供厨杂用品允许每年有低于5%(含5%)的合理损耗，超出部分的损耗由乙方承担并及时补齐。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1</w:t>
      </w:r>
      <w:r>
        <w:rPr>
          <w:rFonts w:hint="eastAsia"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、严格执行《食品安全法》的各项规定，所有服务员、洗菜员、厨师人员必须持健康证上岗，每年不少于1次健康体检，严格执行清洁消毒规定，不得出售变质、变味的饭菜。</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、严格遵守甲方的用餐时间，保证一日三餐按时正点开餐，在开餐前15分钟确保所有饭菜品全部摆放到位，开餐前5分钟所有服务人员站立到指定岗位等待开餐。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、用餐期间厨房保证食品菜肴不断档，就餐人员离开后及时擦拭干净备第二餐次人员使用，用餐时段结束后彻底清洁用餐区域，余留食品按规定处理。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5</w:t>
      </w:r>
      <w:r>
        <w:rPr>
          <w:rFonts w:hint="default" w:ascii="Times New Roman" w:hAnsi="Times New Roman" w:eastAsia="宋体" w:cs="Times New Roman"/>
          <w:color w:val="auto"/>
          <w:sz w:val="24"/>
          <w:szCs w:val="24"/>
        </w:rPr>
        <w:t xml:space="preserve">、日常保洁工作，要求地面清洁，下水道通畅、无积水，工作场所整洁、无积灰，墙壁无霉斑，各种餐具用品做到卫生、洁净、消毒，餐室(厨房)无蝇、无虫，排油烟设施罩清洁不滴油。</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、甲方不定期邀请第三方对乙方的餐具、菜肴进行抽检，在检测中有不合格餐具或菜肴，甲方视情节每次处以500元-2000元罚款。</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、乙方按每周一轮转的次序，每周五前必须按用餐人员数量、用餐标准、菜肴品种、规格等方面的要求向甲方上报下周菜单。</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、乙方</w:t>
      </w:r>
      <w:r>
        <w:rPr>
          <w:rFonts w:hint="eastAsia" w:ascii="Times New Roman" w:hAnsi="Times New Roman" w:cs="Times New Roman"/>
          <w:color w:val="auto"/>
          <w:sz w:val="24"/>
          <w:szCs w:val="24"/>
          <w:highlight w:val="none"/>
          <w:lang w:val="en-US" w:eastAsia="zh-CN"/>
        </w:rPr>
        <w:t xml:space="preserve">对</w:t>
      </w:r>
      <w:r>
        <w:rPr>
          <w:rFonts w:hint="default" w:ascii="Times New Roman" w:hAnsi="Times New Roman" w:eastAsia="宋体" w:cs="Times New Roman"/>
          <w:color w:val="auto"/>
          <w:sz w:val="24"/>
          <w:szCs w:val="24"/>
          <w:highlight w:val="none"/>
        </w:rPr>
        <w:t xml:space="preserve">采购的食品原材料组织验收，</w:t>
      </w:r>
      <w:r>
        <w:rPr>
          <w:rFonts w:hint="eastAsia" w:ascii="Times New Roman" w:hAnsi="Times New Roman" w:cs="Times New Roman"/>
          <w:color w:val="auto"/>
          <w:sz w:val="24"/>
          <w:szCs w:val="24"/>
          <w:highlight w:val="none"/>
          <w:lang w:val="en-US" w:eastAsia="zh-CN"/>
        </w:rPr>
        <w:t xml:space="preserve">确保合格</w:t>
      </w:r>
      <w:r>
        <w:rPr>
          <w:rFonts w:hint="default" w:ascii="Times New Roman" w:hAnsi="Times New Roman" w:eastAsia="宋体" w:cs="Times New Roman"/>
          <w:color w:val="auto"/>
          <w:sz w:val="24"/>
          <w:szCs w:val="24"/>
          <w:highlight w:val="none"/>
        </w:rPr>
        <w:t xml:space="preserve">并登记备案</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甲方不定期进行抽验</w:t>
      </w:r>
      <w:r>
        <w:rPr>
          <w:rFonts w:hint="default" w:ascii="Times New Roman" w:hAnsi="Times New Roman" w:eastAsia="宋体" w:cs="Times New Roman"/>
          <w:color w:val="auto"/>
          <w:sz w:val="24"/>
          <w:szCs w:val="24"/>
          <w:highlight w:val="none"/>
        </w:rPr>
        <w:t xml:space="preserve">。</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9</w:t>
      </w:r>
      <w:r>
        <w:rPr>
          <w:rFonts w:hint="default" w:ascii="Times New Roman" w:hAnsi="Times New Roman" w:eastAsia="宋体" w:cs="Times New Roman"/>
          <w:color w:val="auto"/>
          <w:sz w:val="24"/>
          <w:szCs w:val="24"/>
        </w:rPr>
        <w:t xml:space="preserve">、乙方未经甲方职能部门同意，不得擅自将外人带入甲方食堂就餐，也不得在厨房内进行食品外加工，一经发现将作违约处理。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20</w:t>
      </w:r>
      <w:r>
        <w:rPr>
          <w:rFonts w:hint="default" w:ascii="Times New Roman" w:hAnsi="Times New Roman" w:eastAsia="宋体" w:cs="Times New Roman"/>
          <w:color w:val="auto"/>
          <w:sz w:val="24"/>
          <w:szCs w:val="24"/>
        </w:rPr>
        <w:t xml:space="preserve">、乙方必须健全餐厅逐日消耗制度、食品留样制度、索证登记制度，并积极做好成本核算和膳食管理。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2</w:t>
      </w:r>
      <w:r>
        <w:rPr>
          <w:rFonts w:hint="eastAsia"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、在经营过程中，因乙方管理、工艺流程不到位，引起病源性传播成食物中毒，一切责任由乙方负责，并承担相应的法律和经济责任。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、乙方供应的早中晚工作餐以成本价销售，外卖可以有一定的利润，利润用于贴补早中晚工作餐以及激励乙方提升服务质量。</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、乙方要教育所属员工要以“餐厅”为家，爱护餐具厨杂及物品，尤其是不能有监守自盗及其它违纪犯法行为发生，否则，依法纪追究其责任。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、乙方承担厨房各项设施设备、餐具、灯具水具、下水管道疏通</w:t>
      </w:r>
      <w:r>
        <w:rPr>
          <w:rFonts w:hint="eastAsia" w:ascii="Times New Roman" w:hAnsi="Times New Roman" w:eastAsia="宋体" w:cs="Times New Roman"/>
          <w:color w:val="auto"/>
          <w:sz w:val="24"/>
          <w:szCs w:val="24"/>
          <w:lang w:val="en-US" w:eastAsia="zh-CN"/>
        </w:rPr>
        <w:t xml:space="preserve">维护及其他零星维修费用</w:t>
      </w:r>
      <w:r>
        <w:rPr>
          <w:rFonts w:hint="default" w:ascii="Times New Roman" w:hAnsi="Times New Roman" w:eastAsia="宋体" w:cs="Times New Roman"/>
          <w:color w:val="auto"/>
          <w:sz w:val="24"/>
          <w:szCs w:val="24"/>
          <w:lang w:val="en-US" w:eastAsia="zh-CN"/>
        </w:rPr>
        <w:t xml:space="preserve">，食堂主要设备配置由乙方清点在册。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lang w:val="en-US" w:eastAsia="zh-CN"/>
        </w:rPr>
        <w:t xml:space="preserve">5</w:t>
      </w:r>
      <w:r>
        <w:rPr>
          <w:rFonts w:hint="default" w:ascii="Times New Roman" w:hAnsi="Times New Roman" w:eastAsia="宋体" w:cs="Times New Roman"/>
          <w:color w:val="auto"/>
          <w:sz w:val="24"/>
          <w:szCs w:val="24"/>
          <w:lang w:val="en-US" w:eastAsia="zh-CN"/>
        </w:rPr>
        <w:t xml:space="preserve">、乙方应每个季度安排专业清洗公司对灶具、抽油烟机及管道进行1次大清洗</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费用由乙方负责，确保安全无事故。清洗前三日将计划书面报甲方批准，清洗完成后将计划、工作照片等建立台账书面报甲方验收。</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26、</w:t>
      </w:r>
      <w:r>
        <w:rPr>
          <w:rFonts w:hint="default" w:ascii="Times New Roman" w:hAnsi="Times New Roman" w:eastAsia="宋体" w:cs="Times New Roman"/>
          <w:color w:val="auto"/>
          <w:sz w:val="24"/>
          <w:szCs w:val="24"/>
          <w:lang w:val="en-US" w:eastAsia="zh-CN"/>
        </w:rPr>
        <w:t xml:space="preserve">乙方为设施设备的使用人与保养人，承担食堂内相关设施设备的使用和维保主体责任</w:t>
      </w:r>
      <w:r>
        <w:rPr>
          <w:rFonts w:hint="eastAsia" w:ascii="Times New Roman" w:hAnsi="Times New Roman" w:eastAsia="宋体" w:cs="Times New Roman"/>
          <w:color w:val="auto"/>
          <w:sz w:val="24"/>
          <w:szCs w:val="24"/>
          <w:lang w:val="en-US" w:eastAsia="zh-CN"/>
        </w:rPr>
        <w:t xml:space="preserve">。乙方应定期检查设备，做好台账记录，甲方将适时抽查。</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在履行本协议或在本协议期间获得或收到的关于甲方的商务、财务、人员、菜品的信息、人员资料等相关内容保守秘密，未经甲方书面事先同意，不得向本协议以外的任何第三方披露。乙方可仅为本协议目的向其确有知悉必要的雇员披露对方提供的相关资料，但同时须指示其雇员遵守本条规定的保密及不披露义务。如甲方发现乙方不按此规定执行，甲方有权利扣除乙方上月托管费，并追究乙方不遵守保密义务带来的一切后果，并依照相关法律追究责任。本保密义务应在本协议期满、解除或终止后仍然有效。</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七、不可抗力</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1、因不可抗力不能履行合同的，根据不可抗力的影响，部分或者全部免除责任。但合同一方迟延履行后发生严重后果的，不能免除责任。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2、合同一方因不可抗力不能履行合同的，应当及时通知对方，以减轻可能给对方造成的损失，并应当在合理期限内提供证明。</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八、合同的解除和转让</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1、甲方和乙方协商一致，可以解除合同。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2、有下列情形之一，合同一方可以解除合同：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①因不可抗力致使不能实现合同目的，未受不可抗力影响的一方有权解除合同；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②甲方有权在乙方发生违约事实或不可抗力事件发生之后十天内书面通知对方以主张解除合同，合同在书面通知到达对方时解除。</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③本项目委托管理期限为两年(合同约定的日期起算),其中进场后前2个月为试用期，如乙方在试用期内不能履行合同，甲方有权终止合同履行，乙方应承担相应的完全责任，包括赔偿因此而给甲方带来的相应损失。</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④乙方如出现挂靠和借用资质谈判情况，不符合行业主管部门的要求，甲方有权单方解除合同。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⑤合同的部分和全部都不得转让。在项目实施期间将不定期进行抽查，如发现乙方违规甲方有权解除合同。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九、考核</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highlight w:val="none"/>
          <w:shd w:val="clear" w:color="auto" w:fill="auto"/>
        </w:rPr>
      </w:pPr>
      <w:r>
        <w:rPr>
          <w:rFonts w:hint="default" w:ascii="Times New Roman" w:hAnsi="Times New Roman" w:eastAsia="宋体" w:cs="Times New Roman"/>
          <w:b w:val="0"/>
          <w:bCs w:val="0"/>
          <w:color w:val="000000"/>
          <w:spacing w:val="0"/>
          <w:position w:val="0"/>
          <w:sz w:val="24"/>
          <w:szCs w:val="24"/>
          <w:highlight w:val="none"/>
          <w:shd w:val="clear" w:color="auto" w:fill="auto"/>
        </w:rPr>
        <w:t xml:space="preserve">考核措施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highlight w:val="none"/>
          <w:shd w:val="clear" w:color="auto" w:fill="auto"/>
        </w:rPr>
      </w:pPr>
      <w:r>
        <w:rPr>
          <w:rFonts w:hint="default" w:ascii="Times New Roman" w:hAnsi="Times New Roman" w:eastAsia="宋体" w:cs="Times New Roman"/>
          <w:b w:val="0"/>
          <w:bCs w:val="0"/>
          <w:color w:val="000000"/>
          <w:spacing w:val="0"/>
          <w:position w:val="0"/>
          <w:sz w:val="24"/>
          <w:szCs w:val="24"/>
          <w:highlight w:val="none"/>
          <w:shd w:val="clear" w:color="auto" w:fill="auto"/>
        </w:rPr>
        <w:t xml:space="preserve">(1)甲方每月对乙方进行工作考评检查，发现问题当场整改，并对考评检查内容进行评分。月考核得分低于90分，每低一分扣当月费用的1%,低于80分，每低一分扣当月费用的2%;月考核得分低于70分，不支付当月费用。连续二次考核月得分80分以下的，不支付当月费用。一年内累计三次检查不达标(80分以下为不达标)甲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(2)出现下列情况之一的，甲方有权收回乙方的承包权。</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①一年内累计3次检查考核80分以下的；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②同一工作质量问题3次未能整改的；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③服务过程中存在以下情形且情节严重或造成恶劣影响的：a、突击迎检、接待等工作时食堂服务人员玩忽职守；b、因工作质量问题，被新闻媒体曝光或整改不及时、不到位；c、经举报、投诉的问题未及时整改；d、发生食品安全问题，造成事故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十、合同的生效及其他</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本合同经甲方、乙方签字盖章后生效。</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(1)合同生效及其效力应符合《中华人民共和国民法典》有关规定。</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(2)合同应经当事人法定代表人或委托代理人签字，加盖双方合同专用章或公章。</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(3)合同所包括附件，是合同不可分割的一部分，具有同等法法律效力。</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十一、争议解决</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甲乙双方因合同发生争议，签约双方应友好协商解决。协商不成，双方约定由连云港市仲裁委员会裁决。</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十二、附则</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1、合同份数</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本合同正本一式</w:t>
      </w:r>
      <w:r>
        <w:rPr>
          <w:rFonts w:hint="default" w:ascii="Times New Roman" w:hAnsi="Times New Roman" w:eastAsia="宋体" w:cs="Times New Roman"/>
          <w:b w:val="0"/>
          <w:bCs w:val="0"/>
          <w:color w:val="000000"/>
          <w:spacing w:val="0"/>
          <w:position w:val="0"/>
          <w:sz w:val="24"/>
          <w:szCs w:val="24"/>
          <w:u w:val="single"/>
          <w:shd w:val="clear" w:color="auto" w:fill="auto"/>
        </w:rPr>
        <w:t xml:space="preserve"> 肆 </w:t>
      </w:r>
      <w:r>
        <w:rPr>
          <w:rFonts w:hint="default" w:ascii="Times New Roman" w:hAnsi="Times New Roman" w:eastAsia="宋体" w:cs="Times New Roman"/>
          <w:b w:val="0"/>
          <w:bCs w:val="0"/>
          <w:color w:val="000000"/>
          <w:spacing w:val="0"/>
          <w:position w:val="0"/>
          <w:sz w:val="24"/>
          <w:szCs w:val="24"/>
          <w:shd w:val="clear" w:color="auto" w:fill="auto"/>
        </w:rPr>
        <w:t xml:space="preserve">份，甲乙双方各执</w:t>
      </w:r>
      <w:r>
        <w:rPr>
          <w:rFonts w:hint="default" w:ascii="Times New Roman" w:hAnsi="Times New Roman" w:eastAsia="宋体" w:cs="Times New Roman"/>
          <w:b w:val="0"/>
          <w:bCs w:val="0"/>
          <w:color w:val="000000"/>
          <w:spacing w:val="0"/>
          <w:position w:val="0"/>
          <w:sz w:val="24"/>
          <w:szCs w:val="24"/>
          <w:u w:val="single"/>
          <w:shd w:val="clear" w:color="auto" w:fill="auto"/>
        </w:rPr>
        <w:t xml:space="preserve"> 贰 </w:t>
      </w:r>
      <w:r>
        <w:rPr>
          <w:rFonts w:hint="default" w:ascii="Times New Roman" w:hAnsi="Times New Roman" w:eastAsia="宋体" w:cs="Times New Roman"/>
          <w:b w:val="0"/>
          <w:bCs w:val="0"/>
          <w:color w:val="000000"/>
          <w:spacing w:val="0"/>
          <w:position w:val="0"/>
          <w:sz w:val="24"/>
          <w:szCs w:val="24"/>
          <w:shd w:val="clear" w:color="auto" w:fill="auto"/>
        </w:rPr>
        <w:t xml:space="preserve">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2、未尽事宜：</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本合同未尽事宜应按《中华人民共和国民法典》以及其同相关法律、法规之规定解释。</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甲方：    （盖章）                   乙方：      （盖章）</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负责人或授权代表签字：               负责人或授权代表签字：</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日期：  年  月  日                 </w:t>
      </w:r>
      <w:r>
        <w:rPr>
          <w:rFonts w:hint="default" w:ascii="Times New Roman" w:hAnsi="Times New Roman" w:eastAsia="宋体" w:cs="Times New Roman"/>
          <w:b w:val="0"/>
          <w:bCs w:val="0"/>
          <w:color w:val="000000"/>
          <w:spacing w:val="0"/>
          <w:position w:val="0"/>
          <w:sz w:val="24"/>
          <w:szCs w:val="24"/>
          <w:shd w:val="clear" w:color="auto" w:fill="auto"/>
          <w:lang w:val="en-US" w:eastAsia="zh-CN"/>
        </w:rPr>
        <w:t xml:space="preserve">   </w:t>
      </w:r>
      <w:r>
        <w:rPr>
          <w:rFonts w:hint="default" w:ascii="Times New Roman" w:hAnsi="Times New Roman" w:eastAsia="宋体" w:cs="Times New Roman"/>
          <w:b w:val="0"/>
          <w:bCs w:val="0"/>
          <w:color w:val="000000"/>
          <w:spacing w:val="0"/>
          <w:position w:val="0"/>
          <w:sz w:val="24"/>
          <w:szCs w:val="24"/>
          <w:shd w:val="clear" w:color="auto" w:fill="auto"/>
        </w:rPr>
        <w:t xml:space="preserve">日期：     年   月   日</w:t>
      </w:r>
      <w:r/>
    </w:p>
    <w:p>
      <w:pPr>
        <w:ind w:firstLine="240"/>
        <w:jc w:val="left"/>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p>
    <w:p>
      <w:pPr>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 xml:space="preserve">附件1:</w:t>
      </w:r>
      <w:r/>
    </w:p>
    <w:p>
      <w:pPr>
        <w:rPr>
          <w:rFonts w:hint="default" w:ascii="Times New Roman" w:hAnsi="Times New Roman" w:eastAsia="宋体" w:cs="Times New Roman"/>
          <w:szCs w:val="24"/>
        </w:rPr>
      </w:pPr>
      <w:r>
        <w:rPr>
          <w:rFonts w:hint="default" w:ascii="Times New Roman" w:hAnsi="Times New Roman" w:eastAsia="宋体" w:cs="Times New Roman"/>
          <w:szCs w:val="24"/>
        </w:rPr>
      </w:r>
      <w:r/>
    </w:p>
    <w:p>
      <w:pPr>
        <w:jc w:val="center"/>
        <w:widowControl/>
        <w:rPr>
          <w:rFonts w:hint="eastAsia" w:ascii="Times New Roman" w:hAnsi="Times New Roman" w:eastAsia="宋体" w:cs="Times New Roman"/>
          <w:b/>
          <w:sz w:val="32"/>
          <w:szCs w:val="32"/>
          <w:highlight w:val="red"/>
          <w:lang w:eastAsia="zh-CN"/>
        </w:rPr>
      </w:pPr>
      <w:r>
        <w:rPr>
          <w:rFonts w:hint="default" w:ascii="Times New Roman" w:hAnsi="Times New Roman" w:eastAsia="宋体" w:cs="Times New Roman"/>
          <w:b/>
          <w:sz w:val="32"/>
          <w:szCs w:val="32"/>
          <w:highlight w:val="none"/>
        </w:rPr>
        <w:t xml:space="preserve">安全协议书</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 xml:space="preserve">甲方：</w:t>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p>
    <w:p>
      <w:pPr>
        <w:jc w:val="left"/>
        <w:keepLines w:val="0"/>
        <w:keepNext w:val="0"/>
        <w:pageBreakBefore w:val="0"/>
        <w:spacing w:line="360" w:lineRule="auto"/>
        <w:widowControl/>
        <w:rPr>
          <w:rFonts w:hint="default" w:ascii="Times New Roman" w:hAnsi="Times New Roman" w:eastAsia="宋体" w:cs="Times New Roman"/>
          <w:b w:val="0"/>
          <w:bCs/>
          <w:sz w:val="24"/>
          <w:szCs w:val="24"/>
          <w:u w:val="single"/>
          <w:lang w:val="en-US" w:eastAsia="zh-CN"/>
        </w:rPr>
      </w:pPr>
      <w:r>
        <w:rPr>
          <w:rFonts w:hint="default" w:ascii="Times New Roman" w:hAnsi="Times New Roman" w:eastAsia="宋体" w:cs="Times New Roman"/>
          <w:b w:val="0"/>
          <w:bCs/>
          <w:sz w:val="24"/>
          <w:szCs w:val="24"/>
        </w:rPr>
        <w:t xml:space="preserve">乙方：</w:t>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 (项目名称),为确保甲方就餐秩序稳定，保障就餐人员的身体健康及乙方员工在承包过程中的人身健康和安全，预防发生各类安全事故，经双方协商，甲乙双方自愿签订本协议：</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项目地址：</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一、甲方的安全责任：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甲方提供食堂用房、灶具、空调、餐桌椅等设施、厨房设备及职工用餐餐具，阐明所需承包范围和安全注意事项。</w:t>
      </w:r>
      <w:r>
        <w:rPr>
          <w:rFonts w:hint="eastAsia" w:ascii="Times New Roman" w:hAnsi="Times New Roman" w:eastAsia="宋体" w:cs="Times New Roman"/>
          <w:b w:val="0"/>
          <w:bCs/>
          <w:sz w:val="24"/>
          <w:szCs w:val="24"/>
          <w:lang w:val="en-US" w:eastAsia="zh-CN"/>
        </w:rPr>
        <w:t xml:space="preserve">甲方有对乙方安全生产的监督检查权，在检查时，乙方应积极配合并提供相关材料。</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eastAsia="zh-CN"/>
        </w:rPr>
        <w:t xml:space="preserve">二、</w:t>
      </w:r>
      <w:r>
        <w:rPr>
          <w:rFonts w:hint="default" w:ascii="Times New Roman" w:hAnsi="Times New Roman" w:eastAsia="宋体" w:cs="Times New Roman"/>
          <w:b w:val="0"/>
          <w:bCs/>
          <w:sz w:val="24"/>
          <w:szCs w:val="24"/>
        </w:rPr>
        <w:t xml:space="preserve">乙方的安全责任：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1、乙方作为食堂运营的责任人，承担安全生产主体责任，全面负责食堂内设施设备使用安全、消防安全及其他相关安全规范。甲方有对乙方运营的监督检查权</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US" w:eastAsia="zh-CN"/>
        </w:rPr>
        <w:t xml:space="preserve">在检查时，乙方应积极配合并提供相关材料。</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eastAsia="宋体" w:cs="Times New Roman"/>
          <w:b w:val="0"/>
          <w:bCs/>
          <w:sz w:val="24"/>
          <w:szCs w:val="24"/>
          <w:lang w:val="en-US" w:eastAsia="zh-CN"/>
        </w:rPr>
        <w:t xml:space="preserve">2</w:t>
      </w:r>
      <w:r>
        <w:rPr>
          <w:rFonts w:hint="default" w:ascii="Times New Roman" w:hAnsi="Times New Roman" w:eastAsia="宋体" w:cs="Times New Roman"/>
          <w:b w:val="0"/>
          <w:bCs/>
          <w:sz w:val="24"/>
          <w:szCs w:val="24"/>
          <w:lang w:val="en-US" w:eastAsia="zh-CN"/>
        </w:rPr>
        <w:t xml:space="preserve">、乙方</w:t>
      </w:r>
      <w:r>
        <w:rPr>
          <w:rFonts w:hint="default" w:ascii="Times New Roman" w:hAnsi="Times New Roman" w:eastAsia="宋体" w:cs="Times New Roman"/>
          <w:b w:val="0"/>
          <w:bCs/>
          <w:sz w:val="24"/>
          <w:szCs w:val="24"/>
        </w:rPr>
        <w:t xml:space="preserve">服务期间内必须重视安全生产，教育培训每月不少于2次，并有书面材料备检。严格按操作规程操作，服务期间由于自身原因造成人身安全事故，由</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自行承担，造成财产损失的，由</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全额赔偿。</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必须按规定程序和安全文明服务有关要求进行实施，承担员工管理等一切责任，承担服务过程中的各种意外，</w:t>
      </w:r>
      <w:r>
        <w:rPr>
          <w:rFonts w:hint="default" w:ascii="Times New Roman" w:hAnsi="Times New Roman" w:eastAsia="宋体" w:cs="Times New Roman"/>
          <w:b w:val="0"/>
          <w:bCs/>
          <w:sz w:val="24"/>
          <w:szCs w:val="24"/>
          <w:lang w:eastAsia="zh-CN"/>
        </w:rPr>
        <w:t xml:space="preserve">甲方</w:t>
      </w:r>
      <w:r>
        <w:rPr>
          <w:rFonts w:hint="default" w:ascii="Times New Roman" w:hAnsi="Times New Roman" w:eastAsia="宋体" w:cs="Times New Roman"/>
          <w:b w:val="0"/>
          <w:bCs/>
          <w:sz w:val="24"/>
          <w:szCs w:val="24"/>
        </w:rPr>
        <w:t xml:space="preserve">不承担任何责任。</w:t>
      </w:r>
      <w:r/>
    </w:p>
    <w:p>
      <w:pPr>
        <w:ind w:firstLine="480"/>
        <w:jc w:val="left"/>
        <w:keepLines w:val="0"/>
        <w:keepNext w:val="0"/>
        <w:pageBreakBefore w:val="0"/>
        <w:spacing w:line="360" w:lineRule="auto"/>
        <w:widowControl/>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3、乙方为设施设备的使用人与保养人，承担食堂内相关设施设备的使用和维保主体责任。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4</w:t>
      </w:r>
      <w:r>
        <w:rPr>
          <w:rFonts w:hint="default" w:ascii="Times New Roman" w:hAnsi="Times New Roman" w:eastAsia="宋体" w:cs="Times New Roman"/>
          <w:b w:val="0"/>
          <w:bCs/>
          <w:sz w:val="24"/>
          <w:szCs w:val="24"/>
        </w:rPr>
        <w:t xml:space="preserve">、乙方按照食堂餐饮需求提供安全、健康的食品原材料，阐明所需承包范围和安全注意事项。</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5</w:t>
      </w:r>
      <w:r>
        <w:rPr>
          <w:rFonts w:hint="default" w:ascii="Times New Roman" w:hAnsi="Times New Roman" w:eastAsia="宋体" w:cs="Times New Roman"/>
          <w:b w:val="0"/>
          <w:bCs/>
          <w:sz w:val="24"/>
          <w:szCs w:val="24"/>
        </w:rPr>
        <w:t xml:space="preserve">、乙方为保证甲方食堂就餐卫生安全，食品生产过程均符合《食品安全法》及其他相关法律法规的标准要求。</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6</w:t>
      </w:r>
      <w:r>
        <w:rPr>
          <w:rFonts w:hint="default" w:ascii="Times New Roman" w:hAnsi="Times New Roman" w:eastAsia="宋体" w:cs="Times New Roman"/>
          <w:b w:val="0"/>
          <w:bCs/>
          <w:sz w:val="24"/>
          <w:szCs w:val="24"/>
        </w:rPr>
        <w:t xml:space="preserve">、乙方在食堂服务过程中，因食品安全问题或发生安全事故，对就餐人员健康、权益造成损害，引起食物中毒或其他不良后果，经查明属实，乙方须承担因此产生的全部法律责任及经济赔偿责任。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7</w:t>
      </w:r>
      <w:r>
        <w:rPr>
          <w:rFonts w:hint="default" w:ascii="Times New Roman" w:hAnsi="Times New Roman" w:eastAsia="宋体" w:cs="Times New Roman"/>
          <w:b w:val="0"/>
          <w:bCs/>
          <w:sz w:val="24"/>
          <w:szCs w:val="24"/>
        </w:rPr>
        <w:t xml:space="preserve">、乙方在食堂服务过程中，因采取的安全措施不当、违反有关安全规程造成的一切事故或对第三方造成损失的，均由乙方承担所造成的经济损失及法律责任。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8</w:t>
      </w:r>
      <w:r>
        <w:rPr>
          <w:rFonts w:hint="default" w:ascii="Times New Roman" w:hAnsi="Times New Roman" w:eastAsia="宋体" w:cs="Times New Roman"/>
          <w:b w:val="0"/>
          <w:bCs/>
          <w:sz w:val="24"/>
          <w:szCs w:val="24"/>
        </w:rPr>
        <w:t xml:space="preserve">、承包期间，乙方必须对食堂服务人员进行安全教育及技能和安全培训。</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9</w:t>
      </w:r>
      <w:r>
        <w:rPr>
          <w:rFonts w:hint="default" w:ascii="Times New Roman" w:hAnsi="Times New Roman" w:eastAsia="宋体" w:cs="Times New Roman"/>
          <w:b w:val="0"/>
          <w:bCs/>
          <w:sz w:val="24"/>
          <w:szCs w:val="24"/>
        </w:rPr>
        <w:t xml:space="preserve">、乙方工作人员必须持健康证上岗并按规定按时年检，否则不得参与食堂服务工作。</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10</w:t>
      </w:r>
      <w:r>
        <w:rPr>
          <w:rFonts w:hint="default" w:ascii="Times New Roman" w:hAnsi="Times New Roman" w:eastAsia="宋体" w:cs="Times New Roman"/>
          <w:b w:val="0"/>
          <w:bCs/>
          <w:sz w:val="24"/>
          <w:szCs w:val="24"/>
        </w:rPr>
        <w:t xml:space="preserve">、乙方必须按国家有关规定，为食堂服务人员配备合格的劳动防护用品及安全用具，并保证工具、器械使用安全。</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11</w:t>
      </w:r>
      <w:r>
        <w:rPr>
          <w:rFonts w:hint="default" w:ascii="Times New Roman" w:hAnsi="Times New Roman" w:eastAsia="宋体" w:cs="Times New Roman"/>
          <w:b w:val="0"/>
          <w:bCs/>
          <w:sz w:val="24"/>
          <w:szCs w:val="24"/>
        </w:rPr>
        <w:t xml:space="preserve">、乙方应按《中华人民共和国劳动法》等法律、法规、规定用工，严禁使用未成年工和有职业禁忌的人员进行食堂服务作业。</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甲方(盖章):                             乙方(盖章):</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委托代表人(签字):                    委托代表人(签字):</w:t>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r>
      <w:r/>
    </w:p>
    <w:p>
      <w:pPr>
        <w:jc w:val="left"/>
        <w:keepLines w:val="0"/>
        <w:keepNext w:val="0"/>
        <w:pageBreakBefore w:val="0"/>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b w:val="0"/>
          <w:bCs/>
          <w:sz w:val="24"/>
          <w:szCs w:val="24"/>
        </w:rPr>
        <w:t xml:space="preserve">日期：  年  月   日</w:t>
      </w:r>
      <w:r>
        <w:rPr>
          <w:rFonts w:hint="default" w:ascii="Times New Roman" w:hAnsi="Times New Roman" w:eastAsia="宋体" w:cs="Times New Roman"/>
          <w:sz w:val="24"/>
          <w:szCs w:val="24"/>
        </w:rPr>
        <w:br w:type="page" w:clear="all"/>
      </w:r>
      <w:r/>
    </w:p>
    <w:p>
      <w:pPr>
        <w:ind w:left="0" w:right="0" w:firstLine="0"/>
        <w:keepLines w:val="0"/>
        <w:keepNext w:val="0"/>
        <w:pageBreakBefore w:val="0"/>
        <w:spacing w:line="240" w:lineRule="auto"/>
        <w:widowControl w:val="off"/>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 xml:space="preserve">附件2:</w:t>
      </w:r>
      <w:r/>
    </w:p>
    <w:p>
      <w:pPr>
        <w:ind w:left="0" w:right="0" w:firstLine="0"/>
        <w:jc w:val="center"/>
        <w:keepLines w:val="0"/>
        <w:keepNext w:val="0"/>
        <w:pageBreakBefore w:val="0"/>
        <w:spacing w:line="240" w:lineRule="auto"/>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cs="Times New Roman"/>
          <w:color w:val="000000"/>
          <w:sz w:val="24"/>
          <w:szCs w:val="24"/>
          <w:lang w:val="en-US" w:eastAsia="zh-CN" w:bidi="ar-SA"/>
        </w:rPr>
        <w:t xml:space="preserve">月度</w:t>
      </w:r>
      <w:r>
        <w:rPr>
          <w:rFonts w:hint="default" w:ascii="Times New Roman" w:hAnsi="Times New Roman" w:eastAsia="宋体" w:cs="Times New Roman"/>
          <w:color w:val="000000"/>
          <w:sz w:val="24"/>
          <w:szCs w:val="24"/>
          <w:lang w:val="en-US" w:eastAsia="zh-CN" w:bidi="ar-SA"/>
        </w:rPr>
        <w:t xml:space="preserve">考核</w:t>
      </w:r>
      <w:r>
        <w:rPr>
          <w:rFonts w:hint="default" w:ascii="Times New Roman" w:hAnsi="Times New Roman" w:cs="Times New Roman"/>
          <w:color w:val="000000"/>
          <w:sz w:val="24"/>
          <w:szCs w:val="24"/>
          <w:lang w:val="en-US" w:eastAsia="zh-CN" w:bidi="ar-SA"/>
        </w:rPr>
        <w:t xml:space="preserve">评分</w:t>
      </w:r>
      <w:r>
        <w:rPr>
          <w:rFonts w:hint="default" w:ascii="Times New Roman" w:hAnsi="Times New Roman" w:eastAsia="宋体" w:cs="Times New Roman"/>
          <w:color w:val="000000"/>
          <w:sz w:val="24"/>
          <w:szCs w:val="24"/>
          <w:lang w:val="en-US" w:eastAsia="zh-CN" w:bidi="ar-SA"/>
        </w:rPr>
        <w:t xml:space="preserve">表</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r>
      <w:r/>
    </w:p>
    <w:p>
      <w:pPr>
        <w:pStyle w:val="877"/>
        <w:ind w:right="817"/>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被考核单位： </w:t>
      </w:r>
      <w:r>
        <w:rPr>
          <w:rFonts w:hint="default" w:ascii="Times New Roman" w:hAnsi="Times New Roman" w:eastAsia="宋体" w:cs="Times New Roman"/>
          <w:sz w:val="24"/>
          <w:szCs w:val="24"/>
        </w:rPr>
        <w:t xml:space="preserve">                                            </w:t>
      </w:r>
      <w:r>
        <w:rPr>
          <w:rFonts w:hint="default" w:ascii="Times New Roman" w:hAnsi="Times New Roman" w:eastAsia="宋体" w:cs="Times New Roman"/>
          <w:b/>
          <w:bCs/>
          <w:sz w:val="24"/>
          <w:szCs w:val="24"/>
        </w:rPr>
        <w:t xml:space="preserve">考核日期 ：</w:t>
      </w:r>
      <w:r/>
    </w:p>
    <w:tbl>
      <w:tblPr>
        <w:tblStyle w:val="673"/>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73"/>
        <w:gridCol w:w="4529"/>
        <w:gridCol w:w="2861"/>
        <w:gridCol w:w="710"/>
      </w:tblGrid>
      <w:tr>
        <w:trPr>
          <w:jc w:val="center"/>
          <w:trHeight w:val="715"/>
        </w:trPr>
        <w:tc>
          <w:tcPr>
            <w:gridSpan w:val="2"/>
            <w:tcW w:w="863"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考核项目</w:t>
            </w:r>
            <w:r/>
          </w:p>
        </w:tc>
        <w:tc>
          <w:tcPr>
            <w:tcW w:w="2312"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考核内容</w:t>
            </w:r>
            <w:r/>
          </w:p>
        </w:tc>
        <w:tc>
          <w:tcPr>
            <w:tcW w:w="1461"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评分细则</w:t>
            </w:r>
            <w:r/>
          </w:p>
        </w:tc>
        <w:tc>
          <w:tcPr>
            <w:tcW w:w="362"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得分</w:t>
            </w:r>
            <w:r/>
          </w:p>
        </w:tc>
      </w:tr>
      <w:tr>
        <w:trPr>
          <w:jc w:val="center"/>
          <w:trHeight w:val="369"/>
        </w:trPr>
        <w:tc>
          <w:tcPr>
            <w:tcW w:w="417"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餐饮</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（25分）</w:t>
            </w:r>
            <w:r/>
          </w:p>
        </w:tc>
        <w:tc>
          <w:tcPr>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餐厅</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服务</w:t>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1.按要求完成订餐、供餐、结算等工作</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违规情况视情节扣1-3分</w:t>
            </w:r>
            <w:r/>
          </w:p>
        </w:tc>
        <w:tc>
          <w:tcPr>
            <w:tcW w:w="362"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各集中办公区应</w:t>
            </w:r>
            <w:r>
              <w:rPr>
                <w:rFonts w:hint="default" w:ascii="Times New Roman" w:hAnsi="Times New Roman" w:eastAsia="宋体" w:cs="Times New Roman"/>
                <w:sz w:val="18"/>
                <w:szCs w:val="18"/>
              </w:rPr>
              <w:t xml:space="preserve">在规定用餐时间内保障菜品、主食供应充足</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其中</w:t>
            </w:r>
            <w:r>
              <w:rPr>
                <w:rFonts w:hint="default" w:ascii="Times New Roman" w:hAnsi="Times New Roman" w:eastAsia="宋体" w:cs="Times New Roman"/>
                <w:color w:val="auto"/>
                <w:sz w:val="18"/>
                <w:szCs w:val="18"/>
              </w:rPr>
              <w:t xml:space="preserve">政务中心</w:t>
            </w:r>
            <w:r>
              <w:rPr>
                <w:rFonts w:hint="default" w:ascii="Times New Roman" w:hAnsi="Times New Roman" w:eastAsia="宋体" w:cs="Times New Roman"/>
                <w:color w:val="auto"/>
                <w:sz w:val="18"/>
                <w:szCs w:val="18"/>
                <w:lang w:val="en-US" w:eastAsia="zh-CN"/>
              </w:rPr>
              <w:t xml:space="preserve">用餐时间为</w:t>
            </w:r>
            <w:r>
              <w:rPr>
                <w:rFonts w:hint="default" w:ascii="Times New Roman" w:hAnsi="Times New Roman" w:eastAsia="宋体" w:cs="Times New Roman"/>
                <w:color w:val="auto"/>
                <w:sz w:val="18"/>
                <w:szCs w:val="18"/>
              </w:rPr>
              <w:t xml:space="preserve">早餐7:20-8:20午餐11:40-13:00晚餐16:40-18:50</w:t>
            </w:r>
            <w:r>
              <w:rPr>
                <w:rFonts w:hint="default" w:ascii="Times New Roman" w:hAnsi="Times New Roman" w:eastAsia="宋体" w:cs="Times New Roman"/>
                <w:color w:val="auto"/>
                <w:sz w:val="18"/>
                <w:szCs w:val="18"/>
                <w:lang w:eastAsia="zh-CN"/>
              </w:rPr>
              <w:t xml:space="preserve">，</w:t>
            </w:r>
            <w:r>
              <w:rPr>
                <w:rFonts w:hint="default" w:ascii="Times New Roman" w:hAnsi="Times New Roman" w:eastAsia="宋体" w:cs="Times New Roman"/>
                <w:color w:val="auto"/>
                <w:sz w:val="18"/>
                <w:szCs w:val="18"/>
              </w:rPr>
              <w:t xml:space="preserve">其他办公区</w:t>
            </w:r>
            <w:r>
              <w:rPr>
                <w:rFonts w:hint="default" w:ascii="Times New Roman" w:hAnsi="Times New Roman" w:eastAsia="宋体" w:cs="Times New Roman"/>
                <w:color w:val="auto"/>
                <w:sz w:val="18"/>
                <w:szCs w:val="18"/>
                <w:lang w:val="en-US" w:eastAsia="zh-CN"/>
              </w:rPr>
              <w:t xml:space="preserve">用餐时间为</w:t>
            </w:r>
            <w:r>
              <w:rPr>
                <w:rFonts w:hint="default" w:ascii="Times New Roman" w:hAnsi="Times New Roman" w:eastAsia="宋体" w:cs="Times New Roman"/>
                <w:color w:val="auto"/>
                <w:sz w:val="18"/>
                <w:szCs w:val="18"/>
              </w:rPr>
              <w:t xml:space="preserve">早餐7:20-8:30午餐11:30-12:45晚餐17:30-18:45</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出现用餐时间内菜品供应不足情况扣2分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3.保持餐厅、包间环境的干净整洁，餐具、餐桌椅及桌面物品摆放整齐</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用餐环境不整洁扣2分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9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4.合理定价，每日及时公示当天菜肴</w:t>
            </w:r>
            <w:r>
              <w:rPr>
                <w:rFonts w:hint="default" w:ascii="Times New Roman" w:hAnsi="Times New Roman" w:eastAsia="宋体" w:cs="Times New Roman"/>
                <w:sz w:val="18"/>
                <w:szCs w:val="18"/>
                <w:lang w:val="en-US" w:eastAsia="zh-CN"/>
              </w:rPr>
              <w:t xml:space="preserve">使用</w:t>
            </w:r>
            <w:r>
              <w:rPr>
                <w:rFonts w:hint="default" w:ascii="Times New Roman" w:hAnsi="Times New Roman" w:eastAsia="宋体" w:cs="Times New Roman"/>
                <w:sz w:val="18"/>
                <w:szCs w:val="18"/>
              </w:rPr>
              <w:t xml:space="preserve">原材料的品种及采购价格明细，以当天采购市场价格为准，不得随意篡改公示价格，菜肴价格设计合理，兼顾高中低档</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未及时公示扣2分；定价不合理视情节扣1-3分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5.根据时令变化定期更换菜谱并提前公示一周菜谱，及时将就餐人员对菜肴的建议和意见转达厨师长，并及时落实、整改</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未提前公示扣2分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shd w:val="clear" w:color="auto" w:fill="fdfdfe"/>
              </w:rPr>
              <w:t xml:space="preserve">确保食堂用餐秩序，</w:t>
            </w:r>
            <w:r>
              <w:rPr>
                <w:rFonts w:hint="default" w:ascii="Times New Roman" w:hAnsi="Times New Roman" w:eastAsia="宋体" w:cs="Times New Roman"/>
                <w:sz w:val="18"/>
                <w:szCs w:val="18"/>
              </w:rPr>
              <w:t xml:space="preserve">加强食堂用餐人员管理，规范外来人员因公就餐行为</w:t>
            </w:r>
            <w:r>
              <w:rPr>
                <w:rFonts w:hint="default" w:ascii="Times New Roman" w:hAnsi="Times New Roman" w:eastAsia="宋体" w:cs="Times New Roman"/>
                <w:color w:val="auto"/>
                <w:sz w:val="18"/>
                <w:szCs w:val="18"/>
              </w:rPr>
              <w:t xml:space="preserve">，不得未经许可私自在机关食堂公共区域放置餐饮公司</w:t>
            </w:r>
            <w:r>
              <w:rPr>
                <w:rFonts w:hint="default" w:ascii="Times New Roman" w:hAnsi="Times New Roman" w:eastAsia="宋体" w:cs="Times New Roman"/>
                <w:color w:val="auto"/>
                <w:sz w:val="18"/>
                <w:szCs w:val="18"/>
                <w:lang w:val="en-US" w:eastAsia="zh-CN"/>
              </w:rPr>
              <w:t xml:space="preserve">收款</w:t>
            </w:r>
            <w:r>
              <w:rPr>
                <w:rFonts w:hint="default" w:ascii="Times New Roman" w:hAnsi="Times New Roman" w:eastAsia="宋体" w:cs="Times New Roman"/>
                <w:color w:val="auto"/>
                <w:sz w:val="18"/>
                <w:szCs w:val="18"/>
              </w:rPr>
              <w:t xml:space="preserve">二维码</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出现外来人员违规就餐情况，每次扣2分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厨房</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1.提高菜肴质量、设计和创新菜式品种</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菜品质量较差，视情节扣1-3分；菜品花色品种创新，视取得成效加1-3分</w:t>
            </w:r>
            <w:r/>
          </w:p>
        </w:tc>
        <w:tc>
          <w:tcPr>
            <w:tcW w:w="362"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color w:val="auto"/>
                <w:sz w:val="18"/>
                <w:szCs w:val="18"/>
              </w:rPr>
              <w:t xml:space="preserve">严格遵守垃圾分类相关要求，厨余垃圾应</w:t>
            </w:r>
            <w:r>
              <w:rPr>
                <w:rFonts w:hint="default" w:ascii="Times New Roman" w:hAnsi="Times New Roman" w:eastAsia="宋体" w:cs="Times New Roman"/>
                <w:color w:val="auto"/>
                <w:sz w:val="18"/>
                <w:szCs w:val="18"/>
                <w:lang w:val="en-US" w:eastAsia="zh-CN"/>
              </w:rPr>
              <w:t xml:space="preserve">按规定投放</w:t>
            </w:r>
            <w:r>
              <w:rPr>
                <w:rFonts w:hint="default" w:ascii="Times New Roman" w:hAnsi="Times New Roman" w:eastAsia="宋体" w:cs="Times New Roman"/>
                <w:color w:val="auto"/>
                <w:sz w:val="18"/>
                <w:szCs w:val="18"/>
              </w:rPr>
              <w:t xml:space="preserve">，</w:t>
            </w:r>
            <w:r>
              <w:rPr>
                <w:rFonts w:hint="default" w:ascii="Times New Roman" w:hAnsi="Times New Roman" w:eastAsia="宋体" w:cs="Times New Roman"/>
                <w:sz w:val="18"/>
                <w:szCs w:val="18"/>
              </w:rPr>
              <w:t xml:space="preserve">厨房及其它操作间内均不得堆放与厨房无关杂物，保持厨房环境卫生干净整洁</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未按规定垃圾分类扣2分；其余违规情况视情节扣1-3分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3.建立出、入库食品登记台账，做到账物相符，台账明细需标明采购日期、规格、生产日期及最终保质期限</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台账不合规扣2分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zh-CN"/>
              </w:rPr>
              <w:t xml:space="preserve">做好厨房及餐厅内的物资、用具、用品的色标分类，确保正常使用</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厨房物品管理不到位扣2分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lang w:val="en-US" w:eastAsia="zh-CN" w:bidi="ar-SA"/>
              </w:rPr>
            </w:pPr>
            <w:r>
              <w:rPr>
                <w:rFonts w:hint="default" w:ascii="Times New Roman" w:hAnsi="Times New Roman" w:eastAsia="宋体" w:cs="Times New Roman"/>
                <w:b/>
                <w:sz w:val="18"/>
                <w:szCs w:val="18"/>
              </w:rPr>
              <w:t xml:space="preserve">制止餐饮浪费</w:t>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1.建立健全制止餐饮浪费和公务接待管理制度</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违规情况视情节扣1-3分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2.现场设立制止餐饮浪费监督岗，制止餐饮浪费行为</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3.及时记录每天厨余泔水重量，形成工作台账，按要求如实填报《党政机关食堂制止餐饮浪费行为情况调查表》</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台账不合规扣2分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4.“光盘行动，杜绝浪费”等节约标语应展示到位并及时更新</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宣传不到位扣2分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tbl>
      <w:tblPr>
        <w:tblStyle w:val="673"/>
        <w:tblpPr w:horzAnchor="page" w:tblpXSpec="center" w:vertAnchor="text" w:tblpY="75" w:leftFromText="180" w:topFromText="0" w:rightFromText="180" w:bottomFromText="0"/>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67"/>
        <w:gridCol w:w="4531"/>
        <w:gridCol w:w="2880"/>
        <w:gridCol w:w="688"/>
      </w:tblGrid>
      <w:tr>
        <w:trPr>
          <w:jc w:val="center"/>
          <w:trHeight w:val="868"/>
        </w:trPr>
        <w:tc>
          <w:tcPr>
            <w:tcW w:w="41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节能</w:t>
            </w:r>
            <w:r/>
          </w:p>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管理</w:t>
            </w:r>
            <w:r/>
          </w:p>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（20分）</w:t>
            </w:r>
            <w:r/>
          </w:p>
        </w:tc>
        <w:tc>
          <w:tcPr>
            <w:tcW w:w="443" w:type="pct"/>
            <w:vAlign w:val="center"/>
            <w:textDirection w:val="lrTb"/>
            <w:noWrap w:val="false"/>
          </w:tcPr>
          <w:p>
            <w:pPr>
              <w:jc w:val="center"/>
              <w:spacing w:line="238" w:lineRule="exact"/>
              <w:rPr>
                <w:rFonts w:hint="default" w:ascii="Times New Roman" w:hAnsi="Times New Roman" w:eastAsia="宋体" w:cs="Times New Roman"/>
                <w:sz w:val="18"/>
                <w:szCs w:val="18"/>
                <w:highlight w:val="none"/>
              </w:rPr>
            </w:pPr>
            <w:r>
              <w:rPr>
                <w:rFonts w:hint="default" w:ascii="Times New Roman" w:hAnsi="Times New Roman" w:eastAsia="宋体" w:cs="Times New Roman"/>
                <w:b/>
                <w:sz w:val="18"/>
                <w:szCs w:val="18"/>
                <w:highlight w:val="none"/>
              </w:rPr>
              <w:t xml:space="preserve">用能管理（15分）</w:t>
            </w:r>
            <w:r/>
          </w:p>
        </w:tc>
        <w:tc>
          <w:tcPr>
            <w:tcW w:w="2315" w:type="pct"/>
            <w:vAlign w:val="center"/>
            <w:textDirection w:val="lrTb"/>
            <w:noWrap w:val="false"/>
          </w:tcPr>
          <w:p>
            <w:pPr>
              <w:spacing w:line="238"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rPr>
              <w:t xml:space="preserve">遵守节能降耗、绿色发展相关政策要求，以江苏省公共机构食堂能耗标准</w:t>
            </w:r>
            <w:r>
              <w:rPr>
                <w:rFonts w:hint="default" w:ascii="Times New Roman" w:hAnsi="Times New Roman" w:eastAsia="宋体" w:cs="Times New Roman"/>
                <w:color w:val="auto"/>
                <w:sz w:val="18"/>
                <w:szCs w:val="18"/>
                <w:highlight w:val="none"/>
                <w:lang w:val="en-US" w:eastAsia="zh-CN"/>
              </w:rPr>
              <w:t xml:space="preserve">及国家公共机构用水定额标准</w:t>
            </w:r>
            <w:r>
              <w:rPr>
                <w:rFonts w:hint="default" w:ascii="Times New Roman" w:hAnsi="Times New Roman" w:eastAsia="宋体" w:cs="Times New Roman"/>
                <w:color w:val="auto"/>
                <w:sz w:val="18"/>
                <w:szCs w:val="18"/>
                <w:highlight w:val="none"/>
                <w:lang w:eastAsia="zh-CN"/>
              </w:rPr>
              <w:t xml:space="preserve">（</w:t>
            </w:r>
            <w:r>
              <w:rPr>
                <w:rFonts w:hint="default" w:ascii="Times New Roman" w:hAnsi="Times New Roman" w:eastAsia="宋体" w:cs="Times New Roman"/>
                <w:color w:val="auto"/>
                <w:sz w:val="18"/>
                <w:szCs w:val="18"/>
                <w:highlight w:val="none"/>
                <w:lang w:val="en-US" w:eastAsia="zh-CN"/>
              </w:rPr>
              <w:t xml:space="preserve">引导值：30千克标煤/人年、0.138吨/人月；基准值：43千克标煤/人年、0.348吨/人月；约束值：56千克标煤/人年</w:t>
            </w:r>
            <w:r>
              <w:rPr>
                <w:rFonts w:hint="default" w:ascii="Times New Roman" w:hAnsi="Times New Roman" w:eastAsia="宋体" w:cs="Times New Roman"/>
                <w:color w:val="auto"/>
                <w:sz w:val="18"/>
                <w:szCs w:val="18"/>
                <w:highlight w:val="none"/>
                <w:lang w:eastAsia="zh-CN"/>
              </w:rPr>
              <w:t xml:space="preserve">）</w:t>
            </w:r>
            <w:r>
              <w:rPr>
                <w:rFonts w:hint="default" w:ascii="Times New Roman" w:hAnsi="Times New Roman" w:eastAsia="宋体" w:cs="Times New Roman"/>
                <w:color w:val="auto"/>
                <w:sz w:val="18"/>
                <w:szCs w:val="18"/>
                <w:highlight w:val="none"/>
              </w:rPr>
              <w:t xml:space="preserve">为目标，节约用电用气</w:t>
            </w:r>
            <w:r>
              <w:rPr>
                <w:rFonts w:hint="default" w:ascii="Times New Roman" w:hAnsi="Times New Roman" w:eastAsia="宋体" w:cs="Times New Roman"/>
                <w:color w:val="auto"/>
                <w:sz w:val="18"/>
                <w:szCs w:val="18"/>
                <w:highlight w:val="none"/>
                <w:lang w:val="en-US" w:eastAsia="zh-CN"/>
              </w:rPr>
              <w:t xml:space="preserve">用水</w:t>
            </w:r>
            <w:r>
              <w:rPr>
                <w:rFonts w:hint="default" w:ascii="Times New Roman" w:hAnsi="Times New Roman" w:eastAsia="宋体" w:cs="Times New Roman"/>
                <w:color w:val="auto"/>
                <w:sz w:val="18"/>
                <w:szCs w:val="18"/>
                <w:highlight w:val="none"/>
              </w:rPr>
              <w:t xml:space="preserve">，减少浪费，降低运营成本。</w:t>
            </w:r>
            <w:r/>
          </w:p>
        </w:tc>
        <w:tc>
          <w:tcPr>
            <w:tcW w:w="1471" w:type="pct"/>
            <w:vAlign w:val="center"/>
            <w:textDirection w:val="lrTb"/>
            <w:noWrap w:val="false"/>
          </w:tcPr>
          <w:p>
            <w:pPr>
              <w:jc w:val="left"/>
              <w:spacing w:line="238"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b w:val="0"/>
                <w:bCs w:val="0"/>
                <w:color w:val="auto"/>
                <w:sz w:val="18"/>
                <w:szCs w:val="18"/>
                <w:highlight w:val="none"/>
                <w:lang w:val="en-US" w:eastAsia="zh-CN"/>
              </w:rPr>
              <w:t xml:space="preserve">能耗值高于基准值，扣3-5分，高于约束值，加倍扣分，低于</w:t>
            </w:r>
            <w:r>
              <w:rPr>
                <w:rFonts w:hint="default" w:ascii="Times New Roman" w:hAnsi="Times New Roman" w:eastAsia="宋体" w:cs="Times New Roman"/>
                <w:b w:val="0"/>
                <w:bCs w:val="0"/>
                <w:color w:val="auto"/>
                <w:sz w:val="18"/>
                <w:szCs w:val="18"/>
                <w:highlight w:val="none"/>
              </w:rPr>
              <w:t xml:space="preserve">引导值</w:t>
            </w:r>
            <w:r>
              <w:rPr>
                <w:rFonts w:hint="default" w:ascii="Times New Roman" w:hAnsi="Times New Roman" w:eastAsia="宋体" w:cs="Times New Roman"/>
                <w:b w:val="0"/>
                <w:bCs w:val="0"/>
                <w:color w:val="auto"/>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视节能成效</w:t>
            </w:r>
            <w:r>
              <w:rPr>
                <w:rFonts w:hint="default" w:ascii="Times New Roman" w:hAnsi="Times New Roman" w:eastAsia="宋体" w:cs="Times New Roman"/>
                <w:sz w:val="18"/>
                <w:szCs w:val="18"/>
                <w:highlight w:val="none"/>
              </w:rPr>
              <w:t xml:space="preserve">加</w:t>
            </w:r>
            <w:r>
              <w:rPr>
                <w:rFonts w:hint="default" w:ascii="Times New Roman" w:hAnsi="Times New Roman" w:eastAsia="宋体" w:cs="Times New Roman"/>
                <w:sz w:val="18"/>
                <w:szCs w:val="18"/>
                <w:highlight w:val="none"/>
                <w:lang w:val="en-US" w:eastAsia="zh-CN"/>
              </w:rPr>
              <w:t xml:space="preserve">1-3</w:t>
            </w:r>
            <w:r>
              <w:rPr>
                <w:rFonts w:hint="default" w:ascii="Times New Roman" w:hAnsi="Times New Roman" w:eastAsia="宋体" w:cs="Times New Roman"/>
                <w:sz w:val="18"/>
                <w:szCs w:val="18"/>
                <w:highlight w:val="none"/>
              </w:rPr>
              <w:t xml:space="preserve">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注：水不设约束值</w:t>
            </w:r>
            <w:r>
              <w:rPr>
                <w:rFonts w:hint="default" w:ascii="Times New Roman" w:hAnsi="Times New Roman" w:eastAsia="宋体" w:cs="Times New Roman"/>
                <w:sz w:val="18"/>
                <w:szCs w:val="18"/>
                <w:highlight w:val="none"/>
                <w:lang w:eastAsia="zh-CN"/>
              </w:rPr>
              <w:t xml:space="preserve">）</w:t>
            </w:r>
            <w:r/>
          </w:p>
        </w:tc>
        <w:tc>
          <w:tcPr>
            <w:tcW w:w="351"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694"/>
        </w:trPr>
        <w:tc>
          <w:tcPr>
            <w:tcW w:w="41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r>
            <w:r/>
          </w:p>
        </w:tc>
        <w:tc>
          <w:tcPr>
            <w:tcW w:w="443" w:type="pct"/>
            <w:vAlign w:val="center"/>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设备损耗（5分）</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珍惜使用食堂相关设施设备，减少日常损耗，延</w:t>
            </w:r>
            <w:r>
              <w:rPr>
                <w:rFonts w:hint="default" w:ascii="Times New Roman" w:hAnsi="Times New Roman" w:eastAsia="宋体" w:cs="Times New Roman"/>
                <w:color w:val="auto"/>
                <w:sz w:val="18"/>
                <w:szCs w:val="18"/>
                <w:highlight w:val="none"/>
              </w:rPr>
              <w:t xml:space="preserve">长设备寿命，</w:t>
            </w:r>
            <w:r>
              <w:rPr>
                <w:rFonts w:hint="default" w:ascii="Times New Roman" w:hAnsi="Times New Roman" w:eastAsia="宋体" w:cs="Times New Roman"/>
                <w:color w:val="auto"/>
                <w:sz w:val="18"/>
                <w:szCs w:val="18"/>
                <w:highlight w:val="none"/>
                <w:lang w:val="en-US" w:eastAsia="zh-CN"/>
              </w:rPr>
              <w:t xml:space="preserve">以厨杂用品设备清单为准，</w:t>
            </w:r>
            <w:r>
              <w:rPr>
                <w:rFonts w:hint="default" w:ascii="Times New Roman" w:hAnsi="Times New Roman" w:eastAsia="宋体" w:cs="Times New Roman"/>
                <w:color w:val="auto"/>
                <w:sz w:val="18"/>
                <w:szCs w:val="18"/>
                <w:highlight w:val="none"/>
                <w:lang w:val="zh-CN"/>
              </w:rPr>
              <w:t xml:space="preserve">物资损耗率</w:t>
            </w:r>
            <w:r>
              <w:rPr>
                <w:rFonts w:hint="default" w:ascii="Times New Roman" w:hAnsi="Times New Roman" w:eastAsia="宋体" w:cs="Times New Roman"/>
                <w:sz w:val="18"/>
                <w:szCs w:val="18"/>
                <w:highlight w:val="none"/>
              </w:rPr>
              <w:t xml:space="preserve">应</w:t>
            </w:r>
            <w:r>
              <w:rPr>
                <w:rFonts w:hint="default" w:ascii="Times New Roman" w:hAnsi="Times New Roman" w:eastAsia="宋体" w:cs="Times New Roman"/>
                <w:sz w:val="18"/>
                <w:szCs w:val="18"/>
                <w:highlight w:val="none"/>
                <w:lang w:val="zh-CN"/>
              </w:rPr>
              <w:t xml:space="preserve">控制在</w:t>
            </w:r>
            <w:r>
              <w:rPr>
                <w:rFonts w:hint="default" w:ascii="Times New Roman" w:hAnsi="Times New Roman" w:eastAsia="宋体" w:cs="Times New Roman"/>
                <w:sz w:val="18"/>
                <w:szCs w:val="18"/>
                <w:highlight w:val="none"/>
              </w:rPr>
              <w:t xml:space="preserve">5%以内</w:t>
            </w:r>
            <w:r/>
          </w:p>
        </w:tc>
        <w:tc>
          <w:tcPr>
            <w:tcW w:w="1471" w:type="pct"/>
            <w:vAlign w:val="center"/>
            <w:textDirection w:val="lrTb"/>
            <w:noWrap w:val="false"/>
          </w:tcPr>
          <w:p>
            <w:pPr>
              <w:jc w:val="left"/>
              <w:spacing w:line="238" w:lineRule="exac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损耗率超过5%视情节扣2-5分，情节严重可加倍扣分，节能管理项总扣分值不超过20分</w:t>
            </w:r>
            <w:r/>
          </w:p>
        </w:tc>
        <w:tc>
          <w:tcPr>
            <w:tcW w:w="35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安全</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w:t>
            </w:r>
            <w:r>
              <w:rPr>
                <w:rFonts w:hint="default" w:ascii="Times New Roman" w:hAnsi="Times New Roman" w:eastAsia="宋体" w:cs="Times New Roman"/>
                <w:b/>
                <w:sz w:val="18"/>
                <w:szCs w:val="18"/>
                <w:lang w:val="en-US" w:eastAsia="zh-CN"/>
              </w:rPr>
              <w:t xml:space="preserve">15</w:t>
            </w:r>
            <w:r>
              <w:rPr>
                <w:rFonts w:hint="default" w:ascii="Times New Roman" w:hAnsi="Times New Roman" w:eastAsia="宋体" w:cs="Times New Roman"/>
                <w:b/>
                <w:sz w:val="18"/>
                <w:szCs w:val="18"/>
              </w:rPr>
              <w:t xml:space="preserve">分）</w:t>
            </w:r>
            <w:r/>
          </w:p>
        </w:tc>
        <w:tc>
          <w:tcPr>
            <w:tcW w:w="443" w:type="pct"/>
            <w:vAlign w:val="center"/>
            <w:vMerge w:val="restart"/>
            <w:textDirection w:val="lrTb"/>
            <w:noWrap w:val="false"/>
          </w:tcPr>
          <w:p>
            <w:pPr>
              <w:jc w:val="center"/>
              <w:spacing w:line="238" w:lineRule="exact"/>
              <w:rPr>
                <w:rFonts w:hint="default" w:ascii="Times New Roman" w:hAnsi="Times New Roman" w:eastAsia="宋体" w:cs="Times New Roman"/>
                <w:b/>
                <w:spacing w:val="-16"/>
                <w:sz w:val="18"/>
                <w:szCs w:val="18"/>
              </w:rPr>
            </w:pPr>
            <w:r>
              <w:rPr>
                <w:rFonts w:hint="default" w:ascii="Times New Roman" w:hAnsi="Times New Roman" w:eastAsia="宋体" w:cs="Times New Roman"/>
                <w:b/>
                <w:spacing w:val="-16"/>
                <w:sz w:val="18"/>
                <w:szCs w:val="18"/>
              </w:rPr>
              <w:t xml:space="preserve">设施设备安全</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1.设备工作状态正常，无异响，零配件齐全</w:t>
            </w:r>
            <w:r/>
          </w:p>
        </w:tc>
        <w:tc>
          <w:tcPr>
            <w:tcW w:w="1471" w:type="pct"/>
            <w:vAlign w:val="center"/>
            <w:vMerge w:val="restart"/>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违规情况每项视情节扣1-3分，该项总扣分值不超过</w:t>
            </w:r>
            <w:r>
              <w:rPr>
                <w:rFonts w:hint="default" w:ascii="Times New Roman" w:hAnsi="Times New Roman" w:eastAsia="宋体" w:cs="Times New Roman"/>
                <w:sz w:val="18"/>
                <w:szCs w:val="18"/>
                <w:lang w:val="en-US" w:eastAsia="zh-CN"/>
              </w:rPr>
              <w:t xml:space="preserve">15</w:t>
            </w:r>
            <w:r>
              <w:rPr>
                <w:rFonts w:hint="default" w:ascii="Times New Roman" w:hAnsi="Times New Roman" w:eastAsia="宋体" w:cs="Times New Roman"/>
                <w:sz w:val="18"/>
                <w:szCs w:val="18"/>
              </w:rPr>
              <w:t xml:space="preserve">分</w:t>
            </w:r>
            <w:r/>
          </w:p>
        </w:tc>
        <w:tc>
          <w:tcPr>
            <w:tcW w:w="351"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2.电源接入正常，线路无发热、裸露、脱皮等现象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3.燃气表状态正常，工作前需检查燃气管道及灶台开关无漏气、无异味、阀门接头正常，方可使用</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4.设施设备需保持外观干净整洁，无食物残渣，无粘手现象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5.定期维保，每季度对油烟机、风机等进行大清洗，并建立相关台账备查</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43"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食品</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安全</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遵守国家食品卫生标准，按要求做好菜品留样工作，每餐记录食品留样明细，留样不得低于</w:t>
            </w:r>
            <w:r>
              <w:rPr>
                <w:rFonts w:hint="default" w:ascii="Times New Roman" w:hAnsi="Times New Roman" w:eastAsia="宋体" w:cs="Times New Roman"/>
                <w:sz w:val="18"/>
                <w:szCs w:val="18"/>
              </w:rPr>
              <w:t xml:space="preserve">200</w:t>
            </w:r>
            <w:r>
              <w:rPr>
                <w:rFonts w:hint="default" w:ascii="Times New Roman" w:hAnsi="Times New Roman" w:eastAsia="宋体" w:cs="Times New Roman"/>
                <w:sz w:val="18"/>
                <w:szCs w:val="18"/>
                <w:lang w:val="zh-CN"/>
              </w:rPr>
              <w:t xml:space="preserve">g，专柜专用，留样食品保管时间48小时后方可处理</w:t>
            </w:r>
            <w:r/>
          </w:p>
        </w:tc>
        <w:tc>
          <w:tcPr>
            <w:tcW w:w="147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餐具做到定期消毒，定点存放，遵守“一冲、二洗、三消毒、四保洁”制度，</w:t>
            </w:r>
            <w:r>
              <w:rPr>
                <w:rFonts w:hint="default" w:ascii="Times New Roman" w:hAnsi="Times New Roman" w:eastAsia="宋体" w:cs="Times New Roman"/>
                <w:sz w:val="18"/>
                <w:szCs w:val="18"/>
              </w:rPr>
              <w:t xml:space="preserve">保证餐具无油污、无水渍</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3.食材采买需具备相关证件（食品经营许可证、肉类当天检验证明等），不得使用转基因原材料及食用油</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4.库房内不得存有过期、霉变、腐烂食材，地面堆放货物需放置垫板，所有货品应离地、隔墙10-20cm</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5.冰柜、冰库库内各类食品按规格、品种分类存放，拆箱及拆袋食品不得与地面接触,统一存放在加盖容器内或覆盖保鲜膜后放入冷藏（冻）室内</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val="zh-CN"/>
              </w:rPr>
              <w:t xml:space="preserve">食品存放区应保持卫生干净整洁，如发生食品中毒事件，一票否决，并追究相关责任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消防</w:t>
            </w:r>
            <w:r/>
          </w:p>
          <w:p>
            <w:pPr>
              <w:jc w:val="center"/>
              <w:rPr>
                <w:rFonts w:hint="default" w:ascii="Times New Roman" w:hAnsi="Times New Roman" w:eastAsia="宋体" w:cs="Times New Roman"/>
                <w:b/>
                <w:bCs/>
                <w:sz w:val="18"/>
                <w:szCs w:val="18"/>
                <w:lang w:val="zh-CN" w:eastAsia="zh-CN" w:bidi="ar-SA"/>
              </w:rPr>
            </w:pPr>
            <w:r>
              <w:rPr>
                <w:rFonts w:hint="default" w:ascii="Times New Roman" w:hAnsi="Times New Roman" w:eastAsia="宋体" w:cs="Times New Roman"/>
                <w:b/>
                <w:bCs/>
                <w:sz w:val="18"/>
                <w:szCs w:val="18"/>
              </w:rPr>
              <w:t xml:space="preserve">安全</w:t>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建立消防安全管理制度，定期开展消防知识培训，签订安全生产责任状，及时排除各类安全隐患，杜绝安全事故的发生</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厨房需配备灭火器、灭火毯，熟知厨房及餐厅工作范围内的工具、设备、设施的正确使用流程和维护保养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3.工作期间使用灶台时，不得擅自离开，如需离开停止一切操作，灶台不得留有明火、热源、油锅现象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4.卡式炉、酒精、打火机等物品按规存放，定期检查、专人保管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5.下班后值班人员检查好门窗及水、电、气的关闭工作，检查视频及时上传至安全群，</w:t>
            </w:r>
            <w:r>
              <w:rPr>
                <w:rFonts w:hint="default" w:ascii="Times New Roman" w:hAnsi="Times New Roman" w:eastAsia="宋体" w:cs="Times New Roman"/>
                <w:sz w:val="18"/>
                <w:szCs w:val="18"/>
                <w:lang w:val="zh-CN"/>
              </w:rPr>
              <w:t xml:space="preserve">如因管理不善发生安全事故造成重大后果，一票否决，并追究</w:t>
            </w:r>
            <w:r>
              <w:rPr>
                <w:rFonts w:hint="default" w:ascii="Times New Roman" w:hAnsi="Times New Roman" w:eastAsia="宋体" w:cs="Times New Roman"/>
                <w:sz w:val="18"/>
                <w:szCs w:val="18"/>
              </w:rPr>
              <w:t xml:space="preserve">相关</w:t>
            </w:r>
            <w:r>
              <w:rPr>
                <w:rFonts w:hint="default" w:ascii="Times New Roman" w:hAnsi="Times New Roman" w:eastAsia="宋体" w:cs="Times New Roman"/>
                <w:sz w:val="18"/>
                <w:szCs w:val="18"/>
                <w:lang w:val="zh-CN"/>
              </w:rPr>
              <w:t xml:space="preserve">责任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“四害”</w:t>
            </w:r>
            <w:r/>
          </w:p>
          <w:p>
            <w:pPr>
              <w:jc w:val="center"/>
              <w:rPr>
                <w:rFonts w:hint="default" w:ascii="Times New Roman" w:hAnsi="Times New Roman" w:eastAsia="宋体" w:cs="Times New Roman"/>
                <w:b/>
                <w:bCs/>
                <w:sz w:val="18"/>
                <w:szCs w:val="18"/>
                <w:lang w:val="en-US" w:eastAsia="zh-CN" w:bidi="ar-SA"/>
              </w:rPr>
            </w:pPr>
            <w:r>
              <w:rPr>
                <w:rFonts w:hint="default" w:ascii="Times New Roman" w:hAnsi="Times New Roman" w:eastAsia="宋体" w:cs="Times New Roman"/>
                <w:b/>
                <w:bCs/>
                <w:sz w:val="18"/>
                <w:szCs w:val="18"/>
              </w:rPr>
              <w:t xml:space="preserve">控制</w:t>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1.定期做好消杀工作，走廊及出入口应配备灭蝇灯和防蚊帘</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2.餐厅、厨房及调味库均不得存在老鼠、蟑螂、苍蝇、毒虫等活动现象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tbl>
      <w:tblPr>
        <w:tblStyle w:val="673"/>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7"/>
        <w:gridCol w:w="4520"/>
        <w:gridCol w:w="2887"/>
        <w:gridCol w:w="691"/>
      </w:tblGrid>
      <w:tr>
        <w:trPr>
          <w:jc w:val="center"/>
          <w:trHeight w:val="369"/>
        </w:trPr>
        <w:tc>
          <w:tcPr>
            <w:tcBorders>
              <w:top w:val="single" w:color="auto" w:sz="4" w:space="0"/>
              <w:left w:val="single" w:color="auto" w:sz="4" w:space="0"/>
              <w:right w:val="single" w:color="auto" w:sz="4" w:space="0"/>
            </w:tcBorders>
            <w:tcW w:w="417"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员工</w:t>
            </w:r>
            <w:r/>
          </w:p>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管理</w:t>
            </w:r>
            <w:r/>
          </w:p>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（1</w:t>
            </w:r>
            <w:r>
              <w:rPr>
                <w:rFonts w:hint="default" w:ascii="Times New Roman" w:hAnsi="Times New Roman" w:eastAsia="宋体" w:cs="Times New Roman"/>
                <w:b/>
                <w:bCs/>
                <w:sz w:val="18"/>
                <w:szCs w:val="18"/>
                <w:lang w:val="en-US" w:eastAsia="zh-CN"/>
              </w:rPr>
              <w:t xml:space="preserve">0</w:t>
            </w:r>
            <w:r>
              <w:rPr>
                <w:rFonts w:hint="default" w:ascii="Times New Roman" w:hAnsi="Times New Roman" w:eastAsia="宋体" w:cs="Times New Roman"/>
                <w:b/>
                <w:bCs/>
                <w:sz w:val="18"/>
                <w:szCs w:val="18"/>
              </w:rPr>
              <w:t xml:space="preserve">分）</w:t>
            </w:r>
            <w:r/>
          </w:p>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right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仪表仪容</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员工应着各岗位统一服装，上岗配带工号牌，</w:t>
            </w:r>
            <w:r>
              <w:rPr>
                <w:rFonts w:hint="default" w:ascii="Times New Roman" w:hAnsi="Times New Roman" w:eastAsia="宋体" w:cs="Times New Roman"/>
                <w:sz w:val="18"/>
                <w:szCs w:val="18"/>
              </w:rPr>
              <w:t xml:space="preserve">仪表</w:t>
            </w:r>
            <w:r>
              <w:rPr>
                <w:rFonts w:hint="default" w:ascii="Times New Roman" w:hAnsi="Times New Roman" w:eastAsia="宋体" w:cs="Times New Roman"/>
                <w:sz w:val="18"/>
                <w:szCs w:val="18"/>
                <w:lang w:val="zh-CN"/>
              </w:rPr>
              <w:t xml:space="preserve">整洁</w:t>
            </w:r>
            <w:r/>
          </w:p>
        </w:tc>
        <w:tc>
          <w:tcPr>
            <w:tcW w:w="1475" w:type="pct"/>
            <w:vAlign w:val="center"/>
            <w:vMerge w:val="restart"/>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违规情况每项视情节扣1-3分，该项总扣分值不超过1</w:t>
            </w:r>
            <w:r>
              <w:rPr>
                <w:rFonts w:hint="default" w:ascii="Times New Roman" w:hAnsi="Times New Roman" w:eastAsia="宋体" w:cs="Times New Roman"/>
                <w:sz w:val="18"/>
                <w:szCs w:val="18"/>
                <w:lang w:val="en-US" w:eastAsia="zh-CN"/>
              </w:rPr>
              <w:t xml:space="preserve">0</w:t>
            </w:r>
            <w:r>
              <w:rPr>
                <w:rFonts w:hint="default" w:ascii="Times New Roman" w:hAnsi="Times New Roman" w:eastAsia="宋体" w:cs="Times New Roman"/>
                <w:sz w:val="18"/>
                <w:szCs w:val="18"/>
              </w:rPr>
              <w:t xml:space="preserve">分</w:t>
            </w:r>
            <w:r/>
          </w:p>
        </w:tc>
        <w:tc>
          <w:tcPr>
            <w:tcW w:w="353" w:type="pct"/>
            <w:vAlign w:val="center"/>
            <w:vMerge w:val="restart"/>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bottom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分发食物、收理餐盘时应佩戴口罩及一次性手套</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社保</w:t>
            </w:r>
            <w:r>
              <w:rPr>
                <w:rFonts w:hint="default" w:ascii="Times New Roman" w:hAnsi="Times New Roman" w:eastAsia="宋体" w:cs="Times New Roman"/>
                <w:b/>
                <w:bCs/>
                <w:sz w:val="18"/>
                <w:szCs w:val="18"/>
                <w:lang w:val="zh-CN"/>
              </w:rPr>
              <w:t xml:space="preserve">缴纳</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zh-CN"/>
              </w:rPr>
              <w:t xml:space="preserve">按时做好所有员工社保办理、缴纳工作，并留存相关记录</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right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工作纪律</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保持良好的精神状态，工作中使用敬语</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不得在工作期间会客，不得私自带陌生人进出工作岗位</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zh-CN"/>
              </w:rPr>
              <w:t xml:space="preserve">不准私拿公物，禁止上班时间干私活，互相闲聊，串岗，吃零食等</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zh-CN"/>
              </w:rPr>
              <w:t xml:space="preserve">禁止相互之间发生争吵、打架行为</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bottom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val="zh-CN"/>
              </w:rPr>
              <w:t xml:space="preserve">禁止在工作区域吸烟，不得有损坏公物、盗窃、赌博等行为</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培训与档案管理</w:t>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对新上岗人员进行工作培训，定期组织厨房人员进行技能比赛</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对不能满足岗位需求的员工及时更换，做好员工管理制度的制定及档案管理工作</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zh-CN"/>
              </w:rPr>
              <w:t xml:space="preserve">所有员工需持有健康证方可上岗</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br w:type="page" w:clear="all"/>
      </w:r>
      <w:r/>
    </w:p>
    <w:p>
      <w:pPr>
        <w:pStyle w:val="700"/>
        <w:rPr>
          <w:rFonts w:hint="default" w:ascii="Times New Roman" w:hAnsi="Times New Roman" w:cs="Times New Roman"/>
        </w:rPr>
      </w:pPr>
      <w:r>
        <w:rPr>
          <w:rFonts w:hint="default" w:ascii="Times New Roman" w:hAnsi="Times New Roman" w:cs="Times New Roman"/>
        </w:rPr>
      </w:r>
      <w:r/>
    </w:p>
    <w:tbl>
      <w:tblPr>
        <w:tblStyle w:val="673"/>
        <w:tblpPr w:horzAnchor="page" w:tblpXSpec="center" w:vertAnchor="text" w:tblpY="1" w:leftFromText="180" w:topFromText="0" w:rightFromText="180" w:bottomFromText="0"/>
        <w:tblW w:w="49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910"/>
        <w:gridCol w:w="4538"/>
        <w:gridCol w:w="2797"/>
        <w:gridCol w:w="682"/>
      </w:tblGrid>
      <w:tr>
        <w:trPr>
          <w:jc w:val="center"/>
          <w:trHeight w:val="586"/>
        </w:trPr>
        <w:tc>
          <w:tcPr>
            <w:tcW w:w="43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满意度</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测评</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w:t>
            </w:r>
            <w:r>
              <w:rPr>
                <w:rFonts w:hint="default" w:ascii="Times New Roman" w:hAnsi="Times New Roman" w:eastAsia="宋体" w:cs="Times New Roman"/>
                <w:b/>
                <w:sz w:val="18"/>
                <w:szCs w:val="18"/>
                <w:lang w:val="en-US" w:eastAsia="zh-CN"/>
              </w:rPr>
              <w:t xml:space="preserve">3</w:t>
            </w:r>
            <w:r>
              <w:rPr>
                <w:rFonts w:hint="default" w:ascii="Times New Roman" w:hAnsi="Times New Roman" w:eastAsia="宋体" w:cs="Times New Roman"/>
                <w:b/>
                <w:sz w:val="18"/>
                <w:szCs w:val="18"/>
              </w:rPr>
              <w:t xml:space="preserve">0分）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65" w:type="pct"/>
            <w:vAlign w:val="center"/>
            <w:textDirection w:val="lrTb"/>
            <w:noWrap w:val="false"/>
          </w:tcPr>
          <w:p>
            <w:pP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线上测评（</w:t>
            </w:r>
            <w:r>
              <w:rPr>
                <w:rFonts w:hint="default" w:ascii="Times New Roman" w:hAnsi="Times New Roman" w:eastAsia="宋体" w:cs="Times New Roman"/>
                <w:b/>
                <w:sz w:val="18"/>
                <w:szCs w:val="18"/>
                <w:lang w:val="en-US" w:eastAsia="zh-CN"/>
              </w:rPr>
              <w:t xml:space="preserve">20</w:t>
            </w:r>
            <w:r>
              <w:rPr>
                <w:rFonts w:hint="default" w:ascii="Times New Roman" w:hAnsi="Times New Roman" w:eastAsia="宋体" w:cs="Times New Roman"/>
                <w:b/>
                <w:sz w:val="18"/>
                <w:szCs w:val="18"/>
              </w:rPr>
              <w:t xml:space="preserve">分）</w:t>
            </w:r>
            <w:r/>
          </w:p>
        </w:tc>
        <w:tc>
          <w:tcPr>
            <w:tcW w:w="2318" w:type="pct"/>
            <w:vAlign w:val="center"/>
            <w:textDirection w:val="lrTb"/>
            <w:noWrap w:val="false"/>
          </w:tcPr>
          <w:p>
            <w:pPr>
              <w:jc w:val="left"/>
              <w:spacing w:line="238" w:lineRule="exact"/>
              <w:rPr>
                <w:rStyle w:val="887"/>
                <w:rFonts w:hint="default" w:ascii="Times New Roman" w:hAnsi="Times New Roman" w:eastAsia="宋体" w:cs="Times New Roman"/>
                <w:color w:val="auto"/>
                <w:sz w:val="18"/>
                <w:szCs w:val="18"/>
                <w:lang w:bidi="ar"/>
              </w:rPr>
            </w:pPr>
            <w:r>
              <w:rPr>
                <w:rStyle w:val="887"/>
                <w:rFonts w:hint="default" w:ascii="Times New Roman" w:hAnsi="Times New Roman" w:eastAsia="宋体" w:cs="Times New Roman"/>
                <w:color w:val="auto"/>
                <w:sz w:val="18"/>
                <w:szCs w:val="18"/>
                <w:lang w:bidi="ar"/>
              </w:rPr>
              <w:t xml:space="preserve">每月面向干部职工以问卷形式组织一次线上满意度测评，</w:t>
            </w:r>
            <w:r>
              <w:rPr>
                <w:rFonts w:hint="default" w:ascii="Times New Roman" w:hAnsi="Times New Roman" w:eastAsia="宋体" w:cs="Times New Roman"/>
                <w:sz w:val="18"/>
                <w:szCs w:val="18"/>
                <w:shd w:val="clear" w:color="auto" w:fill="fdfdfe"/>
              </w:rPr>
              <w:t xml:space="preserve">及时了解干部职工对食堂服务的反馈，收集并整理意见建议，以便更好满足干部职工的饮食需求</w:t>
            </w:r>
            <w:r/>
          </w:p>
        </w:tc>
        <w:tc>
          <w:tcPr>
            <w:tcW w:w="1429" w:type="pct"/>
            <w:vAlign w:val="center"/>
            <w:vMerge w:val="restart"/>
            <w:textDirection w:val="lrTb"/>
            <w:noWrap w:val="false"/>
          </w:tcPr>
          <w:p>
            <w:pPr>
              <w:jc w:val="left"/>
              <w:spacing w:line="238" w:lineRule="exact"/>
              <w:rPr>
                <w:rFonts w:hint="default" w:ascii="Times New Roman" w:hAnsi="Times New Roman" w:eastAsia="宋体" w:cs="Times New Roman"/>
                <w:sz w:val="18"/>
                <w:szCs w:val="18"/>
                <w:lang w:val="en-US" w:eastAsia="zh-CN"/>
              </w:rPr>
            </w:pPr>
            <w:r>
              <w:rPr>
                <w:rStyle w:val="887"/>
                <w:rFonts w:hint="default" w:ascii="Times New Roman" w:hAnsi="Times New Roman" w:eastAsia="宋体" w:cs="Times New Roman"/>
                <w:color w:val="auto"/>
                <w:sz w:val="18"/>
                <w:szCs w:val="18"/>
                <w:highlight w:val="none"/>
                <w:lang w:bidi="ar"/>
              </w:rPr>
              <w:t xml:space="preserve">计算线上线下满意度测评加权平均分，予以赋分</w:t>
            </w:r>
            <w:r>
              <w:rPr>
                <w:rStyle w:val="887"/>
                <w:rFonts w:hint="default" w:ascii="Times New Roman" w:hAnsi="Times New Roman" w:eastAsia="宋体" w:cs="Times New Roman"/>
                <w:color w:val="auto"/>
                <w:sz w:val="18"/>
                <w:szCs w:val="18"/>
                <w:highlight w:val="none"/>
                <w:lang w:eastAsia="zh-CN" w:bidi="ar"/>
              </w:rPr>
              <w:t xml:space="preserve">（</w:t>
            </w:r>
            <w:r>
              <w:rPr>
                <w:rStyle w:val="887"/>
                <w:rFonts w:hint="default" w:ascii="Times New Roman" w:hAnsi="Times New Roman" w:eastAsia="宋体" w:cs="Times New Roman"/>
                <w:color w:val="auto"/>
                <w:sz w:val="18"/>
                <w:szCs w:val="18"/>
                <w:highlight w:val="none"/>
                <w:lang w:val="en-US" w:eastAsia="zh-CN" w:bidi="ar"/>
              </w:rPr>
              <w:t xml:space="preserve">满意度测评表详见附件5</w:t>
            </w:r>
            <w:r>
              <w:rPr>
                <w:rStyle w:val="887"/>
                <w:rFonts w:hint="default" w:ascii="Times New Roman" w:hAnsi="Times New Roman" w:eastAsia="宋体" w:cs="Times New Roman"/>
                <w:color w:val="auto"/>
                <w:sz w:val="18"/>
                <w:szCs w:val="18"/>
                <w:highlight w:val="none"/>
                <w:lang w:eastAsia="zh-CN" w:bidi="ar"/>
              </w:rPr>
              <w:t xml:space="preserve">），</w:t>
            </w:r>
            <w:r>
              <w:rPr>
                <w:rStyle w:val="887"/>
                <w:rFonts w:hint="default" w:ascii="Times New Roman" w:hAnsi="Times New Roman" w:eastAsia="宋体" w:cs="Times New Roman"/>
                <w:color w:val="auto"/>
                <w:sz w:val="18"/>
                <w:szCs w:val="18"/>
                <w:highlight w:val="none"/>
                <w:lang w:val="en-US" w:eastAsia="zh-CN" w:bidi="ar"/>
              </w:rPr>
              <w:t xml:space="preserve">若出现餐饮公司员工代填或拉票行为，发现1人扣1分，情节严重者，一票否决。</w:t>
            </w:r>
            <w:r/>
          </w:p>
        </w:tc>
        <w:tc>
          <w:tcPr>
            <w:tcW w:w="348"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566"/>
        </w:trPr>
        <w:tc>
          <w:tcPr>
            <w:tcW w:w="438"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65"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线下测评（</w:t>
            </w:r>
            <w:r>
              <w:rPr>
                <w:rFonts w:hint="default" w:ascii="Times New Roman" w:hAnsi="Times New Roman" w:eastAsia="宋体" w:cs="Times New Roman"/>
                <w:b/>
                <w:sz w:val="18"/>
                <w:szCs w:val="18"/>
                <w:lang w:val="en-US" w:eastAsia="zh-CN"/>
              </w:rPr>
              <w:t xml:space="preserve">10</w:t>
            </w:r>
            <w:r>
              <w:rPr>
                <w:rFonts w:hint="default" w:ascii="Times New Roman" w:hAnsi="Times New Roman" w:eastAsia="宋体" w:cs="Times New Roman"/>
                <w:b/>
                <w:sz w:val="18"/>
                <w:szCs w:val="18"/>
              </w:rPr>
              <w:t xml:space="preserve">分）</w:t>
            </w:r>
            <w:r/>
          </w:p>
        </w:tc>
        <w:tc>
          <w:tcPr>
            <w:tcW w:w="2318" w:type="pct"/>
            <w:vAlign w:val="center"/>
            <w:textDirection w:val="lrTb"/>
            <w:noWrap w:val="false"/>
          </w:tcPr>
          <w:p>
            <w:pPr>
              <w:jc w:val="left"/>
              <w:spacing w:line="238" w:lineRule="exact"/>
              <w:rPr>
                <w:rFonts w:hint="default" w:ascii="Times New Roman" w:hAnsi="Times New Roman" w:eastAsia="宋体" w:cs="Times New Roman"/>
                <w:b/>
                <w:sz w:val="18"/>
                <w:szCs w:val="18"/>
              </w:rPr>
            </w:pPr>
            <w:r>
              <w:rPr>
                <w:rStyle w:val="887"/>
                <w:rFonts w:hint="default" w:ascii="Times New Roman" w:hAnsi="Times New Roman" w:eastAsia="宋体" w:cs="Times New Roman"/>
                <w:color w:val="auto"/>
                <w:sz w:val="18"/>
                <w:szCs w:val="18"/>
                <w:lang w:bidi="ar"/>
              </w:rPr>
              <w:t xml:space="preserve">每月各集中办公区协调办通过线下发放纸质问卷、现场访谈等形式集中反馈意见</w:t>
            </w:r>
            <w:r/>
          </w:p>
        </w:tc>
        <w:tc>
          <w:tcPr>
            <w:tcW w:w="1429" w:type="pct"/>
            <w:vAlign w:val="center"/>
            <w:vMerge w:val="continue"/>
            <w:textDirection w:val="lrTb"/>
            <w:noWrap w:val="false"/>
          </w:tcPr>
          <w:p>
            <w:pPr>
              <w:spacing w:line="238" w:lineRule="exact"/>
              <w:rPr>
                <w:rFonts w:hint="default" w:ascii="Times New Roman" w:hAnsi="Times New Roman" w:eastAsia="宋体" w:cs="Times New Roman"/>
                <w:b/>
                <w:sz w:val="18"/>
                <w:szCs w:val="18"/>
                <w:lang w:val="zh-CN"/>
              </w:rPr>
            </w:pPr>
            <w:r>
              <w:rPr>
                <w:rFonts w:hint="default" w:ascii="Times New Roman" w:hAnsi="Times New Roman" w:eastAsia="宋体" w:cs="Times New Roman"/>
                <w:b/>
                <w:sz w:val="18"/>
                <w:szCs w:val="18"/>
                <w:lang w:val="zh-CN"/>
              </w:rPr>
            </w:r>
            <w:r/>
          </w:p>
        </w:tc>
        <w:tc>
          <w:tcPr>
            <w:tcW w:w="34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lang w:val="zh-CN"/>
              </w:rPr>
            </w:pPr>
            <w:r>
              <w:rPr>
                <w:rFonts w:hint="default" w:ascii="Times New Roman" w:hAnsi="Times New Roman" w:eastAsia="宋体" w:cs="Times New Roman"/>
                <w:b/>
                <w:sz w:val="18"/>
                <w:szCs w:val="18"/>
                <w:lang w:val="zh-CN"/>
              </w:rPr>
            </w:r>
            <w:r/>
          </w:p>
        </w:tc>
      </w:tr>
      <w:tr>
        <w:trPr>
          <w:jc w:val="center"/>
          <w:trHeight w:val="397"/>
        </w:trPr>
        <w:tc>
          <w:tcPr>
            <w:gridSpan w:val="3"/>
            <w:tcW w:w="3222"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其他未列的服务和管理方面问题</w:t>
            </w:r>
            <w:r/>
          </w:p>
        </w:tc>
        <w:tc>
          <w:tcPr>
            <w:tcW w:w="1429"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b/>
                <w:bCs/>
                <w:sz w:val="18"/>
                <w:szCs w:val="18"/>
              </w:rPr>
            </w:pPr>
            <w:r>
              <w:rPr>
                <w:rFonts w:hint="default" w:ascii="Times New Roman" w:hAnsi="Times New Roman" w:eastAsia="宋体" w:cs="Times New Roman"/>
                <w:sz w:val="18"/>
                <w:szCs w:val="18"/>
              </w:rPr>
              <w:t xml:space="preserve">视情节扣分</w:t>
            </w:r>
            <w:r/>
          </w:p>
        </w:tc>
        <w:tc>
          <w:tcPr>
            <w:tcW w:w="348"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r>
      <w:tr>
        <w:trPr>
          <w:jc w:val="center"/>
          <w:trHeight w:val="397"/>
        </w:trPr>
        <w:tc>
          <w:tcPr>
            <w:gridSpan w:val="3"/>
            <w:tcW w:w="3222" w:type="pct"/>
            <w:vAlign w:val="center"/>
            <w:textDirection w:val="lrTb"/>
            <w:noWrap w:val="false"/>
          </w:tcPr>
          <w:p>
            <w:pPr>
              <w:jc w:val="center"/>
              <w:spacing w:line="238" w:lineRule="exact"/>
              <w:rPr>
                <w:rStyle w:val="887"/>
                <w:rFonts w:hint="default" w:ascii="Times New Roman" w:hAnsi="Times New Roman" w:eastAsia="宋体" w:cs="Times New Roman"/>
                <w:color w:val="auto"/>
                <w:sz w:val="18"/>
                <w:szCs w:val="18"/>
                <w:lang w:bidi="ar"/>
              </w:rPr>
            </w:pPr>
            <w:r>
              <w:rPr>
                <w:rFonts w:hint="default" w:ascii="Times New Roman" w:hAnsi="Times New Roman" w:eastAsia="宋体" w:cs="Times New Roman"/>
                <w:b/>
                <w:sz w:val="18"/>
                <w:szCs w:val="18"/>
                <w:lang w:val="zh-CN"/>
              </w:rPr>
              <w:t xml:space="preserve">总分</w:t>
            </w:r>
            <w:r>
              <w:rPr>
                <w:rFonts w:hint="default" w:ascii="Times New Roman" w:hAnsi="Times New Roman" w:eastAsia="宋体" w:cs="Times New Roman"/>
                <w:b/>
                <w:sz w:val="18"/>
                <w:szCs w:val="18"/>
              </w:rPr>
              <w:t xml:space="preserve"> 100分</w:t>
            </w:r>
            <w:r/>
          </w:p>
        </w:tc>
        <w:tc>
          <w:tcPr>
            <w:tcW w:w="1429"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得分</w:t>
            </w:r>
            <w:r/>
          </w:p>
        </w:tc>
        <w:tc>
          <w:tcPr>
            <w:tcW w:w="348"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p>
      <w:pPr>
        <w:ind w:left="0" w:right="0" w:firstLine="361"/>
        <w:keepLines w:val="0"/>
        <w:keepNext w:val="0"/>
        <w:pageBreakBefore w:val="0"/>
        <w:spacing w:line="360" w:lineRule="auto"/>
        <w:widowControl w:val="off"/>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b/>
          <w:bCs/>
          <w:sz w:val="18"/>
          <w:szCs w:val="18"/>
        </w:rPr>
        <w:t xml:space="preserve">考核单位（签名）：                                               </w:t>
      </w:r>
      <w:r>
        <w:rPr>
          <w:rFonts w:hint="default" w:ascii="Times New Roman" w:hAnsi="Times New Roman" w:eastAsia="宋体" w:cs="Times New Roman"/>
          <w:b/>
          <w:bCs/>
          <w:sz w:val="18"/>
          <w:szCs w:val="18"/>
          <w:lang w:val="en-US" w:eastAsia="zh-CN"/>
        </w:rPr>
        <w:t xml:space="preserve">    </w:t>
      </w:r>
      <w:r>
        <w:rPr>
          <w:rFonts w:hint="default" w:ascii="Times New Roman" w:hAnsi="Times New Roman" w:eastAsia="宋体" w:cs="Times New Roman"/>
          <w:b/>
          <w:bCs/>
          <w:sz w:val="18"/>
          <w:szCs w:val="18"/>
        </w:rPr>
        <w:t xml:space="preserve">考核人（签名）：</w:t>
      </w:r>
      <w:r/>
    </w:p>
    <w:p>
      <w:pPr>
        <w:ind w:left="0" w:right="0" w:firstLine="420"/>
        <w:keepLines w:val="0"/>
        <w:keepNext w:val="0"/>
        <w:pageBreakBefore w:val="0"/>
        <w:spacing w:line="360" w:lineRule="auto"/>
        <w:widowControl w:val="off"/>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p>
      <w:pPr>
        <w:pStyle w:val="863"/>
        <w:rPr>
          <w:rFonts w:hint="default" w:ascii="Times New Roman" w:hAnsi="Times New Roman" w:cs="Times New Roman"/>
        </w:rPr>
      </w:pPr>
      <w:r>
        <w:rPr>
          <w:rFonts w:hint="default" w:ascii="Times New Roman" w:hAnsi="Times New Roman" w:cs="Times New Roman"/>
        </w:rPr>
      </w:r>
      <w:r/>
    </w:p>
    <w:p>
      <w:pPr>
        <w:pStyle w:val="850"/>
        <w:jc w:val="center"/>
        <w:spacing w:before="156" w:after="156" w:line="360" w:lineRule="auto"/>
        <w:rPr>
          <w:rFonts w:hint="default" w:ascii="Times New Roman" w:hAnsi="Times New Roman" w:eastAsia="黑体" w:cs="Times New Roman"/>
          <w:b w:val="0"/>
        </w:rPr>
        <w:sectPr>
          <w:footnotePr/>
          <w:endnotePr/>
          <w:type w:val="nextPage"/>
          <w:pgSz w:w="11906" w:h="16838" w:orient="portrait"/>
          <w:pgMar w:top="1134" w:right="1134" w:bottom="1134" w:left="1134" w:header="851" w:footer="992" w:gutter="0"/>
          <w:cols w:num="1" w:sep="0" w:space="720" w:equalWidth="1"/>
          <w:docGrid w:linePitch="360"/>
        </w:sectPr>
      </w:pPr>
      <w:r/>
      <w:bookmarkStart w:id="3" w:name="_Toc162361613"/>
      <w:r/>
      <w:r/>
    </w:p>
    <w:p>
      <w:pPr>
        <w:pStyle w:val="850"/>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第四章  采购需求</w:t>
      </w:r>
      <w:bookmarkEnd w:id="3"/>
      <w:r/>
      <w:r/>
    </w:p>
    <w:p>
      <w:pPr>
        <w:ind w:firstLine="422"/>
        <w:keepLines w:val="0"/>
        <w:pageBreakBefore w:val="0"/>
        <w:spacing w:line="44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说明：本项目采购方式为</w:t>
      </w:r>
      <w:r>
        <w:rPr>
          <w:rFonts w:hint="default" w:ascii="Times New Roman" w:hAnsi="Times New Roman" w:eastAsia="宋体" w:cs="Times New Roman"/>
          <w:b/>
          <w:sz w:val="24"/>
          <w:szCs w:val="24"/>
          <w:u w:val="single"/>
        </w:rPr>
        <w:t xml:space="preserve">公开招标</w:t>
      </w:r>
      <w:r>
        <w:rPr>
          <w:rFonts w:hint="default" w:ascii="Times New Roman" w:hAnsi="Times New Roman" w:eastAsia="宋体" w:cs="Times New Roman"/>
          <w:b/>
          <w:sz w:val="24"/>
          <w:szCs w:val="24"/>
        </w:rPr>
        <w:t xml:space="preserve">，</w:t>
      </w:r>
      <w:bookmarkStart w:id="4" w:name="_Toc162361614"/>
      <w:r>
        <w:rPr>
          <w:rFonts w:hint="default" w:ascii="Times New Roman" w:hAnsi="Times New Roman" w:eastAsia="宋体" w:cs="Times New Roman"/>
          <w:b/>
          <w:sz w:val="24"/>
          <w:szCs w:val="24"/>
        </w:rPr>
        <w:t xml:space="preserve">项目属性为</w:t>
      </w:r>
      <w:r>
        <w:rPr>
          <w:rFonts w:hint="default" w:ascii="Times New Roman" w:hAnsi="Times New Roman" w:eastAsia="宋体" w:cs="Times New Roman"/>
          <w:b/>
          <w:sz w:val="24"/>
          <w:szCs w:val="24"/>
          <w:u w:val="single"/>
        </w:rPr>
        <w:t xml:space="preserve">服务</w:t>
      </w:r>
      <w:r>
        <w:rPr>
          <w:rFonts w:hint="default" w:ascii="Times New Roman" w:hAnsi="Times New Roman" w:eastAsia="宋体" w:cs="Times New Roman"/>
          <w:b/>
          <w:sz w:val="24"/>
          <w:szCs w:val="24"/>
        </w:rPr>
        <w:t xml:space="preserve">，采购标的对应的中小企业划分标准所属行业为“</w:t>
      </w:r>
      <w:r>
        <w:rPr>
          <w:rFonts w:hint="default" w:ascii="Times New Roman" w:hAnsi="Times New Roman" w:eastAsia="宋体" w:cs="Times New Roman"/>
          <w:b/>
          <w:sz w:val="24"/>
          <w:szCs w:val="24"/>
          <w:u w:val="single"/>
        </w:rPr>
        <w:t xml:space="preserve">餐饮业</w:t>
      </w:r>
      <w:r>
        <w:rPr>
          <w:rFonts w:hint="default" w:ascii="Times New Roman" w:hAnsi="Times New Roman" w:eastAsia="宋体" w:cs="Times New Roman"/>
          <w:b/>
          <w:sz w:val="24"/>
          <w:szCs w:val="24"/>
        </w:rPr>
        <w:t xml:space="preserve">”。</w:t>
      </w:r>
      <w:r/>
    </w:p>
    <w:p>
      <w:pPr>
        <w:ind w:firstLine="422"/>
        <w:keepLines w:val="0"/>
        <w:pageBreakBefore w:val="0"/>
        <w:spacing w:line="44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本项目所属行业</w:t>
      </w:r>
      <w:r>
        <w:rPr>
          <w:rFonts w:hint="default" w:ascii="Times New Roman" w:hAnsi="Times New Roman" w:eastAsia="宋体" w:cs="Times New Roman"/>
          <w:b/>
          <w:sz w:val="24"/>
          <w:szCs w:val="24"/>
          <w:lang w:eastAsia="zh-CN"/>
        </w:rPr>
        <w:t xml:space="preserve">餐饮业</w:t>
      </w:r>
      <w:r>
        <w:rPr>
          <w:rFonts w:hint="default" w:ascii="Times New Roman" w:hAnsi="Times New Roman" w:eastAsia="宋体" w:cs="Times New Roman"/>
          <w:b/>
          <w:sz w:val="24"/>
          <w:szCs w:val="24"/>
        </w:rPr>
        <w:t xml:space="preserve">，依据《关于印发中小企业划型标准规定的通知》（工信部联企业〔2011〕300号）行业划型标准如下：（十）</w:t>
      </w:r>
      <w:r>
        <w:rPr>
          <w:rFonts w:hint="default" w:ascii="Times New Roman" w:hAnsi="Times New Roman" w:eastAsia="宋体" w:cs="Times New Roman"/>
          <w:b/>
          <w:sz w:val="24"/>
          <w:szCs w:val="24"/>
          <w:lang w:eastAsia="zh-CN"/>
        </w:rPr>
        <w:t xml:space="preserve">餐饮业</w:t>
      </w:r>
      <w:r>
        <w:rPr>
          <w:rFonts w:hint="default" w:ascii="Times New Roman" w:hAnsi="Times New Roman" w:eastAsia="宋体" w:cs="Times New Roman"/>
          <w:b/>
          <w:sz w:val="24"/>
          <w:szCs w:val="24"/>
        </w:rPr>
        <w:t xml:space="preserve">。从业人员</w:t>
      </w:r>
      <w:r>
        <w:rPr>
          <w:rFonts w:hint="default" w:ascii="Times New Roman" w:hAnsi="Times New Roman" w:eastAsia="宋体" w:cs="Times New Roman"/>
          <w:b/>
          <w:sz w:val="24"/>
          <w:szCs w:val="24"/>
          <w:lang w:val="en-US" w:eastAsia="zh-CN"/>
        </w:rPr>
        <w:t xml:space="preserve">3</w:t>
      </w:r>
      <w:r>
        <w:rPr>
          <w:rFonts w:hint="default" w:ascii="Times New Roman" w:hAnsi="Times New Roman" w:eastAsia="宋体" w:cs="Times New Roman"/>
          <w:b/>
          <w:sz w:val="24"/>
          <w:szCs w:val="24"/>
        </w:rPr>
        <w:t xml:space="preserve">00人以下或营业收入</w:t>
      </w:r>
      <w:r>
        <w:rPr>
          <w:rFonts w:hint="default" w:ascii="Times New Roman" w:hAnsi="Times New Roman" w:eastAsia="宋体" w:cs="Times New Roman"/>
          <w:b/>
          <w:sz w:val="24"/>
          <w:szCs w:val="24"/>
          <w:lang w:val="en-US" w:eastAsia="zh-CN"/>
        </w:rPr>
        <w:t xml:space="preserve">10000</w:t>
      </w:r>
      <w:r>
        <w:rPr>
          <w:rFonts w:hint="default" w:ascii="Times New Roman" w:hAnsi="Times New Roman" w:eastAsia="宋体" w:cs="Times New Roman"/>
          <w:b/>
          <w:sz w:val="24"/>
          <w:szCs w:val="24"/>
        </w:rPr>
        <w:t xml:space="preserve">万元以下的为中小微型企业。其中，从业人员</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00人及以上，且营业收入</w:t>
      </w:r>
      <w:r>
        <w:rPr>
          <w:rFonts w:hint="default" w:ascii="Times New Roman" w:hAnsi="Times New Roman" w:eastAsia="宋体" w:cs="Times New Roman"/>
          <w:b/>
          <w:sz w:val="24"/>
          <w:szCs w:val="24"/>
          <w:lang w:val="en-US" w:eastAsia="zh-CN"/>
        </w:rPr>
        <w:t xml:space="preserve">2</w:t>
      </w:r>
      <w:r>
        <w:rPr>
          <w:rFonts w:hint="default" w:ascii="Times New Roman" w:hAnsi="Times New Roman" w:eastAsia="宋体" w:cs="Times New Roman"/>
          <w:b/>
          <w:sz w:val="24"/>
          <w:szCs w:val="24"/>
        </w:rPr>
        <w:t xml:space="preserve">000万元及以上的为中型企业；从业人员10人及以上，且营业收入</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00万元及以上的为小型企业；从业人员10人以下或营业收入</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00万元以下的为微型企业。</w:t>
      </w:r>
      <w:r/>
    </w:p>
    <w:p>
      <w:pPr>
        <w:ind w:firstLine="420"/>
        <w:keepLines w:val="0"/>
        <w:pageBreakBefore w:val="0"/>
        <w:spacing w:line="440" w:lineRule="exact"/>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 xml:space="preserve">一</w:t>
      </w:r>
      <w:r>
        <w:rPr>
          <w:rFonts w:hint="default" w:ascii="Times New Roman" w:hAnsi="Times New Roman" w:eastAsia="宋体" w:cs="Times New Roman"/>
          <w:b/>
          <w:sz w:val="24"/>
          <w:szCs w:val="24"/>
        </w:rPr>
        <w:t xml:space="preserve">、</w:t>
      </w:r>
      <w:r>
        <w:rPr>
          <w:rFonts w:hint="default" w:ascii="Times New Roman" w:hAnsi="Times New Roman" w:eastAsia="宋体" w:cs="Times New Roman"/>
          <w:b/>
          <w:sz w:val="24"/>
          <w:szCs w:val="24"/>
          <w:lang w:eastAsia="zh-CN"/>
        </w:rPr>
        <w:t xml:space="preserve">项目背景及概况</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连云港市振兴办公区一楼食堂面积约1500平方米，约230个餐位</w:t>
      </w:r>
      <w:r>
        <w:rPr>
          <w:rFonts w:hint="eastAsia" w:ascii="Times New Roman" w:hAnsi="Times New Roman"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具体以现场实况为准</w:t>
      </w:r>
      <w:r>
        <w:rPr>
          <w:rFonts w:hint="default" w:ascii="Times New Roman" w:hAnsi="Times New Roman" w:eastAsia="宋体" w:cs="Times New Roman"/>
          <w:sz w:val="24"/>
          <w:szCs w:val="24"/>
          <w:highlight w:val="none"/>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托管服务主要面向振兴办公区内机关事业单位提供早中晚工作餐</w:t>
      </w:r>
      <w:r>
        <w:rPr>
          <w:rFonts w:hint="default" w:ascii="Times New Roman" w:hAnsi="Times New Roman" w:eastAsia="宋体" w:cs="Times New Roman"/>
          <w:sz w:val="24"/>
          <w:szCs w:val="24"/>
          <w:highlight w:val="none"/>
        </w:rPr>
        <w:t xml:space="preserve">、外卖，原则上不对外经营。招标人负责提供食堂用房、灶具、空调、餐桌椅等设施、厨房设备及职工用餐餐具(以现场实物为准)</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b/>
          <w:bCs/>
          <w:sz w:val="24"/>
          <w:szCs w:val="24"/>
          <w:highlight w:val="none"/>
          <w:lang w:eastAsia="zh-CN"/>
        </w:rPr>
        <w:t xml:space="preserve">提供并承担水、电、气费用（基准值范围内）</w:t>
      </w:r>
      <w:r>
        <w:rPr>
          <w:rFonts w:hint="default" w:ascii="Times New Roman" w:hAnsi="Times New Roman" w:eastAsia="宋体" w:cs="Times New Roman"/>
          <w:sz w:val="24"/>
          <w:szCs w:val="24"/>
          <w:highlight w:val="none"/>
        </w:rPr>
        <w:t xml:space="preserve">。</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二、商务条款：</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1、服务范围：</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1.1</w:t>
      </w:r>
      <w:r>
        <w:rPr>
          <w:rFonts w:hint="default" w:ascii="Times New Roman" w:hAnsi="Times New Roman" w:eastAsia="宋体" w:cs="Times New Roman"/>
          <w:sz w:val="24"/>
          <w:szCs w:val="24"/>
          <w:highlight w:val="none"/>
          <w:lang w:val="en-US" w:eastAsia="zh-CN"/>
        </w:rPr>
        <w:t xml:space="preserve">餐厅每天三餐的正常供应，早餐约 150 人，中餐约 3</w:t>
      </w:r>
      <w:r>
        <w:rPr>
          <w:rFonts w:hint="eastAsia" w:ascii="Times New Roman" w:hAnsi="Times New Roman" w:cs="Times New Roman"/>
          <w:sz w:val="24"/>
          <w:szCs w:val="24"/>
          <w:highlight w:val="none"/>
          <w:lang w:val="en-US" w:eastAsia="zh-CN"/>
        </w:rPr>
        <w:t xml:space="preserve">0</w:t>
      </w:r>
      <w:r>
        <w:rPr>
          <w:rFonts w:hint="default" w:ascii="Times New Roman" w:hAnsi="Times New Roman" w:eastAsia="宋体" w:cs="Times New Roman"/>
          <w:sz w:val="24"/>
          <w:szCs w:val="24"/>
          <w:highlight w:val="none"/>
          <w:lang w:val="en-US" w:eastAsia="zh-CN"/>
        </w:rPr>
        <w:t xml:space="preserve">0 人，晚餐约 2</w:t>
      </w:r>
      <w:r>
        <w:rPr>
          <w:rFonts w:hint="eastAsia" w:ascii="Times New Roman" w:hAnsi="Times New Roman" w:cs="Times New Roman"/>
          <w:sz w:val="24"/>
          <w:szCs w:val="24"/>
          <w:highlight w:val="none"/>
          <w:lang w:val="en-US" w:eastAsia="zh-CN"/>
        </w:rPr>
        <w:t xml:space="preserve">00</w:t>
      </w:r>
      <w:r>
        <w:rPr>
          <w:rFonts w:hint="default" w:ascii="Times New Roman" w:hAnsi="Times New Roman" w:eastAsia="宋体" w:cs="Times New Roman"/>
          <w:sz w:val="24"/>
          <w:szCs w:val="24"/>
          <w:highlight w:val="none"/>
          <w:lang w:val="en-US" w:eastAsia="zh-CN"/>
        </w:rPr>
        <w:t xml:space="preserve"> 人</w:t>
      </w:r>
      <w:r>
        <w:rPr>
          <w:rFonts w:hint="default" w:ascii="Times New Roman" w:hAnsi="Times New Roman" w:eastAsia="宋体" w:cs="Times New Roman"/>
          <w:sz w:val="24"/>
          <w:szCs w:val="24"/>
          <w:highlight w:val="none"/>
          <w:lang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1.2供应标准：</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乙方的售价须接受甲方的指导许可，并按照大餐厅成本价供应，外卖高于成本价、低于市场价的原则，乙方应不低于以下供应标准</w:t>
      </w:r>
      <w:r>
        <w:rPr>
          <w:rFonts w:hint="default" w:ascii="Times New Roman" w:hAnsi="Times New Roman" w:eastAsia="宋体" w:cs="Times New Roman"/>
          <w:sz w:val="24"/>
          <w:szCs w:val="24"/>
          <w:highlight w:val="none"/>
        </w:rPr>
        <w:t xml:space="preserve">：</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早餐：平均约 6 元/人，提供 6 种小菜、4 种热菜（素菜至少有 1 个不高于 1.5 元）、2 种蛋品、4 种奶制品、2 种冷热饮、6 种面点、2 种稀饭、2 种粗粮、4 种小吃供选用。 </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中餐：平均约 12 元/人（2 荤 2 素），提供 16 种热菜（8 荤 8 素，大荤价格不超过 6 元，其中 4 元的大荤不少于 4 个，小荤价格不高于 3 元，素菜至少有 2 个不高于 1.5 元）、 8 种小菜、2 种米饭、2 种面点、2 种粗粮、2 种汤品、8 种小吃、4 种奶制品、4 种冷热饮、 4 种水果等供选用。 </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晚餐：平均约 6 元/人，提供 6 种小菜、4 种热菜（素菜至少有 1 个不高于 1.5 元）、 2 种稀饭、4 种粗粮、8 种面点、8 种小吃、4 种奶制品、4 种冷热饮、4 种水果、6 种卤货等供选用。 </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1.3</w:t>
      </w:r>
      <w:r>
        <w:rPr>
          <w:rFonts w:hint="eastAsia" w:ascii="Times New Roman" w:hAnsi="Times New Roman" w:cs="Times New Roman"/>
          <w:sz w:val="24"/>
          <w:szCs w:val="24"/>
          <w:highlight w:val="none"/>
          <w:lang w:val="en-US" w:eastAsia="zh-CN"/>
        </w:rPr>
        <w:t xml:space="preserve">餐食</w:t>
      </w:r>
      <w:r>
        <w:rPr>
          <w:rFonts w:hint="default" w:ascii="Times New Roman" w:hAnsi="Times New Roman" w:eastAsia="宋体" w:cs="Times New Roman"/>
          <w:sz w:val="24"/>
          <w:szCs w:val="24"/>
          <w:highlight w:val="none"/>
          <w:lang w:val="en-US" w:eastAsia="zh-CN"/>
        </w:rPr>
        <w:t xml:space="preserve">每天正常供应，根据采购人实际需要及预定情况而变化。 </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1.4根据采购人的要求，提供单位</w:t>
      </w:r>
      <w:r>
        <w:rPr>
          <w:rFonts w:hint="eastAsia" w:ascii="Times New Roman" w:hAnsi="Times New Roman" w:cs="Times New Roman"/>
          <w:sz w:val="24"/>
          <w:szCs w:val="24"/>
          <w:highlight w:val="none"/>
          <w:lang w:val="en-US" w:eastAsia="zh-CN"/>
        </w:rPr>
        <w:t xml:space="preserve">各类</w:t>
      </w:r>
      <w:r>
        <w:rPr>
          <w:rFonts w:hint="default" w:ascii="Times New Roman" w:hAnsi="Times New Roman" w:eastAsia="宋体" w:cs="Times New Roman"/>
          <w:sz w:val="24"/>
          <w:szCs w:val="24"/>
          <w:highlight w:val="none"/>
          <w:lang w:val="en-US" w:eastAsia="zh-CN"/>
        </w:rPr>
        <w:t xml:space="preserve">点餐与桌餐服务。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负责营养餐水果等的配售服务。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负责夏季凉茶、绿豆汤、水果、各类点心等，及冬季防寒保暖饮品的配售服务。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传统节日提供特色食品(以自制为主)。</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8</w:t>
      </w:r>
      <w:r>
        <w:rPr>
          <w:rFonts w:hint="default" w:ascii="Times New Roman" w:hAnsi="Times New Roman" w:eastAsia="宋体" w:cs="Times New Roman"/>
          <w:sz w:val="24"/>
          <w:szCs w:val="24"/>
          <w:highlight w:val="none"/>
        </w:rPr>
        <w:t xml:space="preserve">冬季食品的保温工作(冷菜除外)。</w:t>
      </w:r>
      <w:r/>
    </w:p>
    <w:p>
      <w:pPr>
        <w:ind w:firstLine="480"/>
        <w:jc w:val="left"/>
        <w:keepLines w:val="0"/>
        <w:pageBreakBefore w:val="0"/>
        <w:spacing w:line="440" w:lineRule="exact"/>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9节假日、春节会餐、单位庆典、会务活动、客户接待、单位加班加点、因工作需要职工迟点等的餐饮服务。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lang w:val="en-US" w:eastAsia="zh-CN"/>
        </w:rPr>
        <w:t xml:space="preserve">1.10</w:t>
      </w:r>
      <w:r>
        <w:rPr>
          <w:rFonts w:hint="default" w:ascii="Times New Roman" w:hAnsi="Times New Roman" w:eastAsia="宋体" w:cs="Times New Roman"/>
          <w:sz w:val="24"/>
          <w:szCs w:val="24"/>
          <w:highlight w:val="none"/>
        </w:rPr>
        <w:t xml:space="preserve">食堂所有区域内的清洁保洁及管理工作。</w:t>
      </w:r>
      <w:r/>
    </w:p>
    <w:p>
      <w:pPr>
        <w:ind w:firstLine="480"/>
        <w:jc w:val="left"/>
        <w:keepLines w:val="0"/>
        <w:pageBreakBefore w:val="0"/>
        <w:spacing w:line="440" w:lineRule="exact"/>
        <w:rPr>
          <w:rFonts w:hint="default" w:ascii="Times New Roman" w:hAnsi="Times New Roman" w:cs="Times New Roman"/>
          <w:sz w:val="24"/>
          <w:szCs w:val="24"/>
          <w:highlight w:val="none"/>
          <w:lang w:eastAsia="zh-CN"/>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11</w:t>
      </w:r>
      <w:r>
        <w:rPr>
          <w:rFonts w:hint="default" w:ascii="Times New Roman" w:hAnsi="Times New Roman" w:eastAsia="宋体" w:cs="Times New Roman"/>
          <w:sz w:val="24"/>
          <w:szCs w:val="24"/>
          <w:highlight w:val="none"/>
        </w:rPr>
        <w:t xml:space="preserve">食堂所有区域内的消防、用电、用气、用油、机械设备的安全责任等</w:t>
      </w:r>
      <w:r>
        <w:rPr>
          <w:rFonts w:hint="default" w:ascii="Times New Roman" w:hAnsi="Times New Roman" w:cs="Times New Roman"/>
          <w:sz w:val="24"/>
          <w:szCs w:val="24"/>
          <w:highlight w:val="none"/>
          <w:lang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12</w:t>
      </w:r>
      <w:r>
        <w:rPr>
          <w:rFonts w:hint="default" w:ascii="Times New Roman" w:hAnsi="Times New Roman" w:eastAsia="宋体" w:cs="Times New Roman"/>
          <w:sz w:val="24"/>
          <w:szCs w:val="24"/>
          <w:highlight w:val="none"/>
        </w:rPr>
        <w:t xml:space="preserve">完成食堂规范化达标要求相关的工作及台帐要求。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完成食品安全量化管理要求相关的工作及台帐要求。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用餐时间：早餐7:30-8:30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中餐11:40-13:00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晚餐17:30-18:30。</w:t>
      </w:r>
      <w:r>
        <w:rPr>
          <w:rFonts w:hint="default" w:ascii="Times New Roman" w:hAnsi="Times New Roman" w:eastAsia="宋体" w:cs="Times New Roman"/>
          <w:sz w:val="24"/>
          <w:szCs w:val="24"/>
          <w:highlight w:val="none"/>
          <w:lang w:val="en-US" w:eastAsia="zh-CN"/>
        </w:rPr>
        <w:t xml:space="preserve">（包间时间根据实际需要；餐厅用餐具体时间可根据需要调整。）</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其他临时性的、或非临时性的工作任务。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因不能完成招标人提出的工作任务的，中标人需自行增加服务人员，超出部分的费用由中标人自行承担。</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2、服务要求：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2.1餐饮要求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2.1.1确保食品符合食品安全的标准，按照招标人要求按时开餐或送餐到指定地点，并提供服务。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2.1.2饭菜应当多样化，合理搭配，营养均衡，要以大众口味为主，兼顾部分就餐人员的口味。</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2.1.3菜谱每周排列1次，每周五前完成下周菜谱安排。经常更换菜肴的花式品种，提供适合职工口味的菜肴。</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2.1.4尽量做到少重复，每周供应菜肴品种重复率原则上不超过30%。</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2.1.5每月至少推出2道新菜。</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2.1.6中标人在烹饪过程中，避免过于油腻、过辣、过咸、过甜，做到咸淡适中、美味可口。</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2.1.7根据就餐人次流量规律、控制烧菜节奏，杜绝浪费。</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2.1.8执行食品48小时留样制度，发生食品中毒后，用于检测。</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2.1.9中标人工作人员投入最低标准不低于招标文件要求。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2.1.10要按照食堂规范化管理达标要求、食品安全量化管理单位要求进行规范化管理。</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2.1.11 食堂采购按照市统一部署要求，按时纳入“阳光食堂”平台直采。 </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2.1.12 外卖价格服务接受采购人监督</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highlight w:val="none"/>
          <w:lang w:val="en-US" w:eastAsia="zh-CN"/>
        </w:rPr>
        <w:t xml:space="preserve">2.1.13 配合采购人推进智慧化食堂业务</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2.2管理与人力资源配置要求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2.2.1中标人应根据职工食堂的具体情况，科学合理配置管理和服务人员，人员安排必须充分满足各岗位和工作量的需要，所有人员需取得疾控中心或医院发放的健康证。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2.2.2服务人员应具有良好的职业道德和协作精神，身体健康，政治上可靠，遵纪守法，服从分配，吃苦耐劳，爱岗敬业，无不良记录。</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2.2.3管理与服务人员在服务过程中应保持良好的精神状态；表情自然、亲切；举止大方、有礼；用语文明、规范；提供主动、热情、周到、及时的服务。</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2.2.4项目经理：具有不低于3年餐饮服务管理经验，有较好的沟通、管理、协调能力。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2.2.5厨师长：从事厨师相关工作5年以上工作经历；年龄不超过55周岁；工作认真负责，肯钻研业务；有较强的新菜开发能力；且具有一定的管理能力。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2.2.6厨师：从事相关工作3年以上工作经历(非上灶厨师可适当放宽至2年)</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年龄不超过50周岁；服从工作安排，认真负责，肯专研业务。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2.2.7面点师：从事相关工作3年以上工作经历；年龄不超过50周岁，能制作各类中式点心，其中1人能制作西式点心(面包、蛋糕等类);服从工作安排，认真负责，肯</w:t>
      </w:r>
      <w:r>
        <w:rPr>
          <w:rFonts w:hint="default" w:ascii="Times New Roman" w:hAnsi="Times New Roman" w:eastAsia="宋体" w:cs="Times New Roman"/>
          <w:sz w:val="24"/>
          <w:szCs w:val="24"/>
          <w:highlight w:val="none"/>
          <w:lang w:eastAsia="zh-CN"/>
        </w:rPr>
        <w:t xml:space="preserve">钻</w:t>
      </w:r>
      <w:r>
        <w:rPr>
          <w:rFonts w:hint="default" w:ascii="Times New Roman" w:hAnsi="Times New Roman" w:eastAsia="宋体" w:cs="Times New Roman"/>
          <w:sz w:val="24"/>
          <w:szCs w:val="24"/>
          <w:highlight w:val="none"/>
        </w:rPr>
        <w:t xml:space="preserve">研业务。</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2.2.8、</w:t>
      </w:r>
      <w:r>
        <w:rPr>
          <w:rFonts w:hint="default" w:ascii="Times New Roman" w:hAnsi="Times New Roman" w:eastAsia="宋体" w:cs="Times New Roman"/>
          <w:b/>
          <w:bCs/>
          <w:sz w:val="24"/>
          <w:szCs w:val="24"/>
          <w:highlight w:val="none"/>
          <w:lang w:val="en-US" w:eastAsia="zh-CN"/>
        </w:rPr>
        <w:t xml:space="preserve">餐厅领班</w:t>
      </w:r>
      <w:r>
        <w:rPr>
          <w:rFonts w:hint="default" w:ascii="Times New Roman" w:hAnsi="Times New Roman" w:eastAsia="宋体" w:cs="Times New Roman"/>
          <w:sz w:val="24"/>
          <w:szCs w:val="24"/>
          <w:highlight w:val="none"/>
          <w:lang w:val="en-US" w:eastAsia="zh-CN"/>
        </w:rPr>
        <w:t xml:space="preserve">：年龄不超过45岁、取得健康合格证，有2年及以上相关服务经验。服从工作安排，认真负责，肯专研业务</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w:t>
      </w:r>
      <w:r>
        <w:rPr>
          <w:rFonts w:hint="default" w:ascii="Times New Roman" w:hAnsi="Times New Roman" w:cs="Times New Roman"/>
          <w:sz w:val="24"/>
          <w:szCs w:val="24"/>
          <w:highlight w:val="none"/>
          <w:lang w:val="en-US" w:eastAsia="zh-CN"/>
        </w:rPr>
        <w:t xml:space="preserve">9</w:t>
      </w:r>
      <w:r>
        <w:rPr>
          <w:rFonts w:hint="default" w:ascii="Times New Roman" w:hAnsi="Times New Roman" w:eastAsia="宋体" w:cs="Times New Roman"/>
          <w:b/>
          <w:bCs/>
          <w:sz w:val="24"/>
          <w:szCs w:val="24"/>
          <w:highlight w:val="none"/>
        </w:rPr>
        <w:t xml:space="preserve">勤杂服务人员：</w:t>
      </w:r>
      <w:r>
        <w:rPr>
          <w:rFonts w:hint="default" w:ascii="Times New Roman" w:hAnsi="Times New Roman" w:eastAsia="宋体" w:cs="Times New Roman"/>
          <w:sz w:val="24"/>
          <w:szCs w:val="24"/>
          <w:highlight w:val="none"/>
        </w:rPr>
        <w:t xml:space="preserve">须经培训后上岗，年龄在18周岁以上55周岁以下的公民，容貌端正，身体健康(取得疾控中心发放的健康证)。其中年龄不超过45周岁，反应敏捷，容貌较好，具有初中以上学历的不少于2人。</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重要岗位人员：</w:t>
      </w:r>
      <w:r>
        <w:rPr>
          <w:rFonts w:hint="default" w:ascii="Times New Roman" w:hAnsi="Times New Roman" w:eastAsia="宋体" w:cs="Times New Roman"/>
          <w:sz w:val="24"/>
          <w:szCs w:val="24"/>
          <w:highlight w:val="none"/>
          <w:lang w:val="en-US" w:eastAsia="zh-CN"/>
        </w:rPr>
        <w:t xml:space="preserve">厨师、面点师、大厅及包厢服务员等人员</w:t>
      </w:r>
      <w:r>
        <w:rPr>
          <w:rFonts w:hint="default" w:ascii="Times New Roman" w:hAnsi="Times New Roman" w:eastAsia="宋体" w:cs="Times New Roman"/>
          <w:sz w:val="24"/>
          <w:szCs w:val="24"/>
          <w:highlight w:val="none"/>
        </w:rPr>
        <w:t xml:space="preserve">，必须经</w:t>
      </w:r>
      <w:r>
        <w:rPr>
          <w:rFonts w:hint="default" w:ascii="Times New Roman" w:hAnsi="Times New Roman" w:eastAsia="宋体" w:cs="Times New Roman"/>
          <w:sz w:val="24"/>
          <w:szCs w:val="24"/>
        </w:rPr>
        <w:t xml:space="preserve">招标人的考核、审查通过后，方可上岗；厨师、面点师、服务岗位人员的调离、更换，须事先征得招标人书面同意。</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2.3人员配备要求：</w:t>
      </w:r>
      <w:r/>
    </w:p>
    <w:tbl>
      <w:tblPr>
        <w:tblStyle w:val="883"/>
        <w:tblW w:w="6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7"/>
        <w:gridCol w:w="3052"/>
        <w:gridCol w:w="3069"/>
      </w:tblGrid>
      <w:tr>
        <w:trPr>
          <w:jc w:val="center"/>
          <w:trHeight w:val="434"/>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tcW w:w="3052"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工种</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人数</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tcW w:w="3052" w:type="dxa"/>
            <w:vAlign w:val="top"/>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项目经理</w:t>
            </w:r>
            <w:r/>
          </w:p>
        </w:tc>
        <w:tc>
          <w:tcPr>
            <w:tcW w:w="3069" w:type="dxa"/>
            <w:vAlign w:val="top"/>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eastAsia" w:ascii="宋体" w:hAnsi="宋体" w:eastAsia="宋体" w:cs="宋体"/>
                <w:color w:val="000000"/>
                <w:sz w:val="21"/>
                <w:szCs w:val="21"/>
                <w:highlight w:val="none"/>
              </w:rPr>
              <w:t xml:space="preserve">1</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 xml:space="preserve">2</w:t>
            </w:r>
            <w:r/>
          </w:p>
        </w:tc>
        <w:tc>
          <w:tcPr>
            <w:shd w:val="clear" w:color="auto" w:fill="auto"/>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lang w:val="en-US" w:eastAsia="zh-CN" w:bidi="ar-SA"/>
              </w:rPr>
            </w:pPr>
            <w:r>
              <w:rPr>
                <w:rFonts w:hint="eastAsia" w:ascii="宋体" w:hAnsi="宋体" w:eastAsia="宋体" w:cs="宋体"/>
                <w:color w:val="000000"/>
                <w:sz w:val="21"/>
                <w:szCs w:val="21"/>
                <w:highlight w:val="none"/>
              </w:rPr>
              <w:t xml:space="preserve">厨师长</w:t>
            </w:r>
            <w:r/>
          </w:p>
        </w:tc>
        <w:tc>
          <w:tcPr>
            <w:shd w:val="clear" w:color="auto" w:fill="auto"/>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r>
      <w:tr>
        <w:trPr>
          <w:jc w:val="center"/>
          <w:trHeight w:val="44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3</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厨师</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000000"/>
                <w:sz w:val="21"/>
                <w:szCs w:val="21"/>
                <w:highlight w:val="none"/>
              </w:rPr>
              <w:t xml:space="preserve">4</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4</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面点师</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000000"/>
                <w:sz w:val="21"/>
                <w:szCs w:val="21"/>
                <w:highlight w:val="none"/>
              </w:rPr>
              <w:t xml:space="preserve">2</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5</w:t>
            </w:r>
            <w:r/>
          </w:p>
        </w:tc>
        <w:tc>
          <w:tcPr>
            <w:tcW w:w="3052"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 xml:space="preserve">餐厅领班</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w:t>
            </w:r>
            <w:r/>
          </w:p>
        </w:tc>
      </w:tr>
      <w:tr>
        <w:trPr>
          <w:jc w:val="center"/>
          <w:trHeight w:val="429"/>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6</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勤杂服务员</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000000"/>
                <w:sz w:val="21"/>
                <w:szCs w:val="21"/>
                <w:highlight w:val="none"/>
              </w:rPr>
              <w:t xml:space="preserve">8</w:t>
            </w:r>
            <w:r/>
          </w:p>
        </w:tc>
      </w:tr>
      <w:tr>
        <w:trPr>
          <w:jc w:val="center"/>
          <w:trHeight w:val="443"/>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r>
            <w:r/>
          </w:p>
        </w:tc>
        <w:tc>
          <w:tcPr>
            <w:tcW w:w="3052"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合计</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17</w:t>
            </w:r>
            <w:r>
              <w:rPr>
                <w:rFonts w:hint="default" w:ascii="Times New Roman" w:hAnsi="Times New Roman" w:cs="Times New Roman"/>
                <w:color w:val="auto"/>
                <w:sz w:val="21"/>
                <w:szCs w:val="21"/>
                <w:highlight w:val="none"/>
                <w:lang w:val="en-US" w:eastAsia="zh-CN"/>
              </w:rPr>
              <w:t xml:space="preserve">人</w:t>
            </w:r>
            <w:r/>
          </w:p>
        </w:tc>
      </w:tr>
    </w:tbl>
    <w:p>
      <w:pPr>
        <w:ind w:firstLine="482"/>
        <w:jc w:val="left"/>
        <w:keepLines w:val="0"/>
        <w:pageBreakBefore w:val="0"/>
        <w:spacing w:line="440" w:lineRule="exact"/>
        <w:rPr>
          <w:rFonts w:hint="default" w:ascii="Times New Roman" w:hAnsi="Times New Roman" w:eastAsia="宋体" w:cs="Times New Roman"/>
          <w:bCs/>
          <w:i/>
          <w:iCs/>
          <w:color w:val="000000"/>
          <w:sz w:val="24"/>
          <w:szCs w:val="24"/>
          <w:u w:val="single"/>
          <w:lang w:eastAsia="zh-CN"/>
        </w:rPr>
      </w:pPr>
      <w:r>
        <w:rPr>
          <w:rFonts w:hint="default" w:ascii="Times New Roman" w:hAnsi="Times New Roman" w:eastAsia="宋体" w:cs="Times New Roman"/>
          <w:b/>
          <w:bCs/>
          <w:i/>
          <w:iCs/>
          <w:sz w:val="24"/>
          <w:szCs w:val="24"/>
          <w:u w:val="single"/>
        </w:rPr>
        <w:t xml:space="preserve">★2.3.1以上为最低人数配置要求，承包单位的各工种和用工总数，不得少于以上人员配置数。</w:t>
      </w:r>
      <w:r>
        <w:rPr>
          <w:rFonts w:hint="default" w:ascii="Times New Roman" w:hAnsi="Times New Roman" w:eastAsia="宋体" w:cs="Times New Roman"/>
          <w:b/>
          <w:bCs w:val="0"/>
          <w:i/>
          <w:iCs/>
          <w:color w:val="000000"/>
          <w:sz w:val="24"/>
          <w:szCs w:val="24"/>
          <w:u w:val="single"/>
          <w:lang w:eastAsia="zh-CN"/>
        </w:rPr>
        <w:t xml:space="preserve">项目组所有成员须具有健康证（证明材料须提供拟派人员配置承诺函及每个成员身份证及</w:t>
      </w:r>
      <w:r>
        <w:rPr>
          <w:rFonts w:hint="eastAsia" w:ascii="Times New Roman" w:hAnsi="Times New Roman" w:cs="Times New Roman"/>
          <w:b/>
          <w:bCs w:val="0"/>
          <w:i/>
          <w:iCs/>
          <w:color w:val="000000" w:themeColor="text1"/>
          <w:sz w:val="24"/>
          <w:szCs w:val="24"/>
          <w:u w:val="single"/>
          <w:lang w:eastAsia="zh-CN"/>
          <w14:textFill>
            <w14:solidFill>
              <w14:schemeClr w14:val="tx1"/>
            </w14:solidFill>
          </w14:textFill>
        </w:rPr>
        <w:t xml:space="preserve">有效期内</w:t>
      </w:r>
      <w:r>
        <w:rPr>
          <w:rFonts w:hint="default" w:ascii="Times New Roman" w:hAnsi="Times New Roman" w:eastAsia="宋体" w:cs="Times New Roman"/>
          <w:b/>
          <w:bCs w:val="0"/>
          <w:i/>
          <w:iCs/>
          <w:color w:val="000000"/>
          <w:sz w:val="24"/>
          <w:szCs w:val="24"/>
          <w:u w:val="single"/>
          <w:lang w:eastAsia="zh-CN"/>
        </w:rPr>
        <w:t xml:space="preserve">健康证；厨师还须提供厨师证）。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2.3.2节假日可适当减少在岗人数，但必需保质保量完成工作任务。</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2.3.3各岗位之间工作除专项工作外，其他可全部采取混合安排，视工作需要合理安排，确保服务工作的机动灵活需求。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2.3.4聘用人员所有人员均须按规定缴纳五险，每月缴纳的各项保险复印件要报给招标人；月工资收入不得低于连云港最低工资标准。如未按照国家相关法律规定为招聘人员缴纳各项保险，发生任何的经济、法律纠纷和人身损害赔偿等，由投标单位自行解决。因食堂外包人员的责任造成招标人财产损失的，由投标单位负责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2.3.5投标单位的用工要符合国家的相关规定，必须与招聘人员签订用工合同，并将合同复印件报给招标人，投标单位派遣外包人员到招标人工作要出具介绍信或派工单，不得派遣内病退、退休人员。</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3、服务标准：</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3.1中标人的员工(以下简称员工)须持卫生防疫部门的健康证方可上岗，并每年定期体检一次。新员工必须先获得卫生防疫部门的健康证再经发包方审核后方可上岗。</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3.2员工须接受卫生培训，保持个人卫生，养成良好的卫生习惯，做到勤洗手、勤剪指甲、勤洗澡、勤洗衣服、勤洗被褥、勤换工作服，使自己保持良好的工作风貌与精神状态。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3.3在工作场所内不得随地吐痰、吸烟、嬉笑打闹，严禁在厨房区域内洗涤衣物等与工作无关的事项。</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3.4保持良好的卫生操作习惯，上班时必须穿好统一的工作服，戴好标识牌、工帽、口罩，售卖服务人员同时需戴好手套，不得对食品咳嗽、打喷嚏及其它不卫生动作，严禁用勺直接尝味。</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3.5员工有传染性疾病时必须休假，以免造成食物交叉感染。</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3.7厨房所有厨具、用具实行定置管理，在用完后要摆放有序，砧板要竖放，以确保底、面、边三面光，且切生熟食品的砧板要分开使用。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3.8洗蔬菜、肉类、水产、厨具等水池要分开，不得混合使用。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3.9炉灶、配料台、工作台等设备在完工后要予以清洗、擦拭，确保干净整洁。</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3.10油烟罩每</w:t>
      </w:r>
      <w:r>
        <w:rPr>
          <w:rFonts w:hint="default" w:ascii="Times New Roman" w:hAnsi="Times New Roman" w:eastAsia="宋体" w:cs="Times New Roman"/>
          <w:sz w:val="24"/>
          <w:szCs w:val="24"/>
          <w:highlight w:val="none"/>
        </w:rPr>
        <w:t xml:space="preserve">天一小擦，每月一大擦，每</w:t>
      </w:r>
      <w:r>
        <w:rPr>
          <w:rFonts w:hint="default" w:ascii="Times New Roman" w:hAnsi="Times New Roman" w:cs="Times New Roman"/>
          <w:sz w:val="24"/>
          <w:szCs w:val="24"/>
          <w:highlight w:val="none"/>
          <w:lang w:eastAsia="zh-CN"/>
        </w:rPr>
        <w:t xml:space="preserve">季度</w:t>
      </w:r>
      <w:r>
        <w:rPr>
          <w:rFonts w:hint="default" w:ascii="Times New Roman" w:hAnsi="Times New Roman" w:eastAsia="宋体" w:cs="Times New Roman"/>
          <w:sz w:val="24"/>
          <w:szCs w:val="24"/>
          <w:highlight w:val="none"/>
        </w:rPr>
        <w:t xml:space="preserve">彻底清洁一次，确保油烟罩无油垢堆积，确保安全。</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3.11下水道要每日进行清洁，彻底清除菜渣等杂物，以保证排水畅通及清除异味。</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3.12清除卫生死角，定期灭老鼠、蟑螂、苍蝇等。</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3.13工作场所内物品要摆放整齐，保持室内空气流通，以防止物品发霉变质。</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3.14食品要做到生熟分开，以确保食品味美纯正。</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3.15操作时要分台、分池操作，以免交叉污染；蔬菜类要按一拣、二洗、三切、四浸泡的顺序操作。</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3.16处理过的原料应及时加工烹调，烹调时要煮熟，以保证食用安全，以防止中毒。</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3.17加工好的熟食品要妥善保管，存放时间超过1小时，要重新回炉加热处理后才能食用。</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3.18生、熟食品要分冰箱存放，以防熟制食品受到污染。</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3.19每日每餐的食品均进行48小时的封样存储(留样),便于事故发生后的取证和调查。</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3.20用餐后须擦拭桌椅，保持干净无灰尘、无油渍，地面无垃圾及杂物，保证不积水、干净、清爽。</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3.21保持门窗、墙壁、灯管清洁，风扇、空调要每季清洗，要每季清洁与维护通风、排污设备，以确保运转正常。</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3.22每周大清洁一次，用清洁剂清洗桌椅、地面、做到厨房无苍蝇、蟑螂、蚂蚁等。</w:t>
      </w:r>
      <w:r/>
    </w:p>
    <w:p>
      <w:pPr>
        <w:ind w:firstLine="480"/>
        <w:jc w:val="left"/>
        <w:keepLines w:val="0"/>
        <w:pageBreakBefore w:val="0"/>
        <w:spacing w:line="440" w:lineRule="exact"/>
        <w:rPr>
          <w:rFonts w:hint="default" w:ascii="Times New Roman" w:hAnsi="Times New Roman" w:eastAsia="宋体"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3.23</w:t>
      </w:r>
      <w:r>
        <w:rPr>
          <w:rFonts w:hint="default" w:ascii="Times New Roman" w:hAnsi="Times New Roman" w:cs="Times New Roman"/>
          <w:color w:val="auto"/>
          <w:sz w:val="24"/>
          <w:szCs w:val="24"/>
          <w:highlight w:val="none"/>
          <w:lang w:val="en-US" w:eastAsia="zh-CN"/>
        </w:rPr>
        <w:t xml:space="preserve">中标人应每个季度安排专业清洗公司对灶具、抽油烟机及管道进行1次大清洗（费用由中标人负责），确保安全无事故。清洗前三日将计划书面报招标人批准，清洗完成后将计划、工作照片等建立台账书面报招标人验收。</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w:t>
      </w:r>
      <w:r>
        <w:rPr>
          <w:rFonts w:hint="default"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食品安全量化管理要求及招标人行业系统食堂规范化达标要求。</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4、其他要求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4.1中标人对招标人的厨房设施进行妥善保管、保养、保护，如果因操作不当损坏设备的，中标人应进行赔偿。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4.2中标人</w:t>
      </w:r>
      <w:r>
        <w:rPr>
          <w:rFonts w:hint="default" w:ascii="Times New Roman" w:hAnsi="Times New Roman" w:cs="Times New Roman"/>
          <w:sz w:val="24"/>
          <w:szCs w:val="24"/>
          <w:highlight w:val="none"/>
          <w:lang w:eastAsia="zh-CN"/>
        </w:rPr>
        <w:t xml:space="preserve">为安全生产第一责任人，</w:t>
      </w:r>
      <w:r>
        <w:rPr>
          <w:rFonts w:hint="default" w:ascii="Times New Roman" w:hAnsi="Times New Roman" w:eastAsia="宋体" w:cs="Times New Roman"/>
          <w:sz w:val="24"/>
          <w:szCs w:val="24"/>
          <w:highlight w:val="none"/>
        </w:rPr>
        <w:t xml:space="preserve">服务期间内必须重视安</w:t>
      </w:r>
      <w:r>
        <w:rPr>
          <w:rFonts w:hint="default" w:ascii="Times New Roman" w:hAnsi="Times New Roman" w:eastAsia="宋体" w:cs="Times New Roman"/>
          <w:sz w:val="24"/>
          <w:szCs w:val="24"/>
        </w:rPr>
        <w:t xml:space="preserve">全生产，教育培训每月不少于2次，并有书面材料备检。严格按操作规程操作，服务期间由于自身原因造成人身安全事故，由中标人自行承担，造成财产损失的，由中标人全额赔偿。中标人必须按规定程序和安全文明服务有关要求进行实施，承担员工管理等一切责任，承担服务过程中的各种意外，招标人不承担任何责任。</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4.3因中标人原因，发生食品安全问题，中标人应当依法赔偿，赔偿金优先在服务费中扣除。</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4.4中标人在服务期间发生重大安全问题的，招标人有权解除合同并视情处以罚金。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4.5中标人服务期间，应遵守招标人的各项规章制度。</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4.6服务期间，涉及招标人义务的，招标人应全力配合。</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4.7招标人与中标人将食堂设施一一清点，制作详单，双方签字盖章，各执一份，造成除日常磨损外的损失外，应当依法赔偿。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4.8中标人在经营期间内始终拥有合法资质，按期年审，并将年审材料，复印提交招标人备案。</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4.9中标人应当提交派驻人员花名册，身份证复印件、照片一张、健康证、暂住证及其他技术证件，并在花名册上签字确认。派驻人员符合行业相关规定和要求。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4.10中标人提供厨房管理条例、工作岗位安排表、考核表，如人员变动应及时提供。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4.11招标人对中标人的日常工作进行监督考核，仓库管理员、验收、收银、收费系统管理由招标人负责。</w:t>
      </w:r>
      <w:r/>
    </w:p>
    <w:p>
      <w:pPr>
        <w:ind w:firstLine="482"/>
        <w:jc w:val="left"/>
        <w:keepLines w:val="0"/>
        <w:pageBreakBefore w:val="0"/>
        <w:spacing w:line="440" w:lineRule="exact"/>
        <w:rPr>
          <w:rFonts w:hint="default" w:ascii="Times New Roman" w:hAnsi="Times New Roman" w:eastAsia="宋体" w:cs="Times New Roman"/>
          <w:b/>
          <w:bCs/>
          <w:i/>
          <w:iCs/>
          <w:sz w:val="24"/>
          <w:szCs w:val="24"/>
          <w:u w:val="single"/>
          <w:lang w:eastAsia="zh-CN"/>
        </w:rPr>
      </w:pPr>
      <w:r>
        <w:rPr>
          <w:rFonts w:hint="default" w:ascii="Times New Roman" w:hAnsi="Times New Roman" w:eastAsia="宋体" w:cs="Times New Roman"/>
          <w:b/>
          <w:bCs/>
          <w:i/>
          <w:iCs/>
          <w:sz w:val="24"/>
          <w:szCs w:val="24"/>
          <w:u w:val="single"/>
        </w:rPr>
        <w:t xml:space="preserve">★5、服务期限：2年</w:t>
      </w:r>
      <w:r/>
    </w:p>
    <w:p>
      <w:pPr>
        <w:ind w:firstLine="482"/>
        <w:jc w:val="left"/>
        <w:keepLines w:val="0"/>
        <w:pageBreakBefore w:val="0"/>
        <w:spacing w:line="440" w:lineRule="exact"/>
        <w:rPr>
          <w:rFonts w:hint="default" w:ascii="Times New Roman" w:hAnsi="Times New Roman" w:eastAsia="宋体" w:cs="Times New Roman"/>
          <w:b/>
          <w:bCs/>
          <w:i/>
          <w:iCs/>
          <w:sz w:val="24"/>
          <w:szCs w:val="24"/>
          <w:u w:val="single"/>
        </w:rPr>
      </w:pPr>
      <w:r>
        <w:rPr>
          <w:rFonts w:hint="default" w:ascii="Times New Roman" w:hAnsi="Times New Roman" w:eastAsia="宋体" w:cs="Times New Roman"/>
          <w:b/>
          <w:bCs/>
          <w:i/>
          <w:iCs/>
          <w:sz w:val="24"/>
          <w:szCs w:val="24"/>
          <w:u w:val="single"/>
        </w:rPr>
        <w:t xml:space="preserve">★6、付款方式</w:t>
      </w:r>
      <w:r/>
    </w:p>
    <w:p>
      <w:pPr>
        <w:ind w:firstLine="480"/>
        <w:jc w:val="left"/>
        <w:keepLines w:val="0"/>
        <w:pageBreakBefore w:val="0"/>
        <w:spacing w:line="440" w:lineRule="exact"/>
        <w:rPr>
          <w:rFonts w:hint="default" w:ascii="Times New Roman" w:hAnsi="Times New Roman" w:eastAsia="宋体" w:cs="Times New Roman"/>
          <w:b w:val="0"/>
          <w:bCs w:val="0"/>
          <w:i/>
          <w:iCs/>
          <w:sz w:val="24"/>
          <w:szCs w:val="24"/>
          <w:u w:val="single"/>
        </w:rPr>
      </w:pPr>
      <w:r>
        <w:rPr>
          <w:rFonts w:hint="default" w:ascii="Times New Roman" w:hAnsi="Times New Roman" w:eastAsia="宋体" w:cs="Times New Roman"/>
          <w:b w:val="0"/>
          <w:bCs w:val="0"/>
          <w:i/>
          <w:iCs/>
          <w:sz w:val="24"/>
          <w:szCs w:val="24"/>
          <w:u w:val="single"/>
        </w:rPr>
        <w:t xml:space="preserve">6.1食堂委托管理期限为2年，其中进场后前2个月为试用期，如投标单位在试用期内不能履行合同，招标人有权终止合同履行，投标单位应承担相应的完全责任，包括赔偿因此带来的相应损失。合同期满后如退出本食堂管理时需向招标人交付全套档案资料(含电子文档),经过招标人验收合格，并完成与后续食堂管理企业的衔接后，方可退出。</w:t>
      </w:r>
      <w:r/>
    </w:p>
    <w:p>
      <w:pPr>
        <w:ind w:firstLine="480"/>
        <w:jc w:val="left"/>
        <w:keepLines w:val="0"/>
        <w:pageBreakBefore w:val="0"/>
        <w:spacing w:line="440" w:lineRule="exact"/>
        <w:rPr>
          <w:rFonts w:hint="default" w:ascii="Times New Roman" w:hAnsi="Times New Roman" w:eastAsia="宋体" w:cs="Times New Roman"/>
          <w:i/>
          <w:iCs/>
          <w:sz w:val="24"/>
          <w:szCs w:val="24"/>
          <w:u w:val="single"/>
        </w:rPr>
      </w:pPr>
      <w:r>
        <w:rPr>
          <w:rFonts w:hint="default" w:ascii="Times New Roman" w:hAnsi="Times New Roman" w:eastAsia="宋体" w:cs="Times New Roman"/>
          <w:b w:val="0"/>
          <w:bCs w:val="0"/>
          <w:i/>
          <w:iCs/>
          <w:sz w:val="24"/>
          <w:szCs w:val="24"/>
          <w:u w:val="single"/>
        </w:rPr>
        <w:t xml:space="preserve">6.2每月食堂服务工作结束后，经甲方验收合格，于次月15日前支付乙方食堂服务费用(节</w:t>
      </w:r>
      <w:r>
        <w:rPr>
          <w:rFonts w:hint="default" w:ascii="Times New Roman" w:hAnsi="Times New Roman" w:eastAsia="宋体" w:cs="Times New Roman"/>
          <w:i/>
          <w:iCs/>
          <w:sz w:val="24"/>
          <w:szCs w:val="24"/>
          <w:u w:val="single"/>
        </w:rPr>
        <w:t xml:space="preserve">假日顺延),金额以合同总价的二十四分之一为基数，结合考核结果和当月违约罚款按实支付，合同期结束后15日内付清所有余款。</w:t>
      </w:r>
      <w:r/>
    </w:p>
    <w:p>
      <w:pPr>
        <w:ind w:firstLine="480"/>
        <w:jc w:val="left"/>
        <w:keepLines w:val="0"/>
        <w:pageBreakBefore w:val="0"/>
        <w:spacing w:line="440" w:lineRule="exact"/>
        <w:rPr>
          <w:rFonts w:hint="default" w:ascii="Times New Roman" w:hAnsi="Times New Roman" w:eastAsia="宋体" w:cs="Times New Roman"/>
          <w:i/>
          <w:iCs/>
          <w:sz w:val="24"/>
          <w:szCs w:val="24"/>
          <w:u w:val="single"/>
        </w:rPr>
      </w:pPr>
      <w:r>
        <w:rPr>
          <w:rFonts w:hint="default" w:ascii="Times New Roman" w:hAnsi="Times New Roman" w:eastAsia="宋体" w:cs="Times New Roman"/>
          <w:i/>
          <w:iCs/>
          <w:sz w:val="24"/>
          <w:szCs w:val="24"/>
          <w:u w:val="single"/>
        </w:rPr>
        <w:t xml:space="preserve">6.3付款时乙方同时需提供等额的增值税发票、法定的社会保险缴纳证明材料和考核表，不按约定提供相关材料，不予支付合同款。</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三、履约保证金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本项目不收取履约保证金。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四、报价要求及其他</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1、报价要求：投标报价应包含开展本项服务所产生的人员费用、日常易消耗品(如服装、拖把、餐巾纸、牙签等)、税金等费用，本项目的总预算价为人民币</w:t>
      </w:r>
      <w:r>
        <w:rPr>
          <w:rFonts w:hint="default" w:ascii="Times New Roman" w:hAnsi="Times New Roman" w:cs="Times New Roman"/>
          <w:b/>
          <w:bCs/>
          <w:sz w:val="24"/>
          <w:szCs w:val="24"/>
          <w:lang w:val="en-US" w:eastAsia="zh-CN"/>
        </w:rPr>
        <w:t xml:space="preserve">222.48万元</w:t>
      </w:r>
      <w:r>
        <w:rPr>
          <w:rFonts w:hint="default" w:ascii="Times New Roman" w:hAnsi="Times New Roman" w:eastAsia="宋体" w:cs="Times New Roman"/>
          <w:sz w:val="24"/>
          <w:szCs w:val="24"/>
        </w:rPr>
        <w:t xml:space="preserve">，超出预算金额为无效投标，特别提醒投标人：应根据国家收费标准并结合市场实际进行报价，总价包干。</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2、建立健全食堂管理制度，包括但不限于①食堂管理员工行为规范；②管理人员岗位职责；③食堂工作职责；④考核奖惩制度。</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3、工作中涉及的敏感资料、电子数据等相关信息，成交投标人应严格执行保密的相关规定，不得以任何方式向任何第三人披露、泄露或许可第三人使用，否则追究其相应法律责任。</w:t>
      </w:r>
      <w:r/>
    </w:p>
    <w:p>
      <w:pPr>
        <w:pStyle w:val="850"/>
        <w:jc w:val="center"/>
        <w:spacing w:before="156" w:after="156" w:line="360" w:lineRule="auto"/>
        <w:rPr>
          <w:rFonts w:hint="default" w:ascii="Times New Roman" w:hAnsi="Times New Roman" w:eastAsia="黑体" w:cs="Times New Roman"/>
          <w:b w:val="0"/>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hint="default" w:ascii="Times New Roman" w:hAnsi="Times New Roman" w:eastAsia="黑体" w:cs="Times New Roman"/>
          <w:b w:val="0"/>
          <w:sz w:val="24"/>
          <w:szCs w:val="24"/>
        </w:rPr>
      </w:r>
      <w:r/>
    </w:p>
    <w:p>
      <w:pPr>
        <w:pStyle w:val="850"/>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第五章  评标方法与评标标准</w:t>
      </w:r>
      <w:bookmarkEnd w:id="4"/>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一、评标方法</w:t>
      </w:r>
      <w:r/>
    </w:p>
    <w:p>
      <w:pPr>
        <w:ind w:firstLine="480"/>
        <w:jc w:val="left"/>
        <w:spacing w:line="500" w:lineRule="exact"/>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二、评标标准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（2）本项目评分总分为100分，按四舍五入取至小数点后两位。</w:t>
      </w:r>
      <w:r/>
    </w:p>
    <w:p>
      <w:pPr>
        <w:ind w:firstLine="480"/>
        <w:jc w:val="left"/>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（3）总得分=价格分+商务分+技术分。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）强化政府采购异常低价审查。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本项目执行苏财购〔</w:t>
      </w:r>
      <w:r>
        <w:rPr>
          <w:rFonts w:ascii="Times New Roman" w:hAnsi="Times New Roman" w:eastAsia="Times New Roman" w:cs="Times New Roman"/>
          <w:b/>
          <w:color w:val="000000"/>
          <w:sz w:val="24"/>
        </w:rPr>
        <w:t xml:space="preserve">2025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62</w:t>
      </w:r>
      <w:r>
        <w:rPr>
          <w:rFonts w:ascii="SimSun" w:hAnsi="SimSun" w:eastAsia="SimSun" w:cs="SimSun"/>
          <w:b/>
          <w:color w:val="000000"/>
          <w:sz w:val="24"/>
        </w:rPr>
        <w:t xml:space="preserve">号文，</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关于推动解决政府采购异常低价问题相关工作的通知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。相关内容如下：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default" w:ascii="Times New Roman" w:hAnsi="Times New Roman" w:eastAsia="宋体" w:cs="Times New Roman"/>
          <w:sz w:val="24"/>
          <w:szCs w:val="24"/>
        </w:rPr>
      </w:pPr>
      <w:r>
        <w:rPr>
          <w:rFonts w:ascii="SimSun" w:hAnsi="SimSun" w:eastAsia="SimSun" w:cs="SimSun"/>
          <w:color w:val="000000"/>
          <w:sz w:val="24"/>
        </w:rPr>
        <w:t xml:space="preserve">采购人委托采购代理机构开展采购活动并负责采购文件的，应当在委托代理协议中约定采购文件中明确实施政府采购异常低价审查的有关要求。书面说明上传苏采云系统中澄清环节。</w:t>
      </w:r>
      <w:r/>
      <w:r>
        <w:rPr>
          <w:rFonts w:hint="default" w:ascii="Times New Roman" w:hAnsi="Times New Roman" w:eastAsia="宋体" w:cs="Times New Roman"/>
          <w:sz w:val="24"/>
          <w:szCs w:val="24"/>
          <w:highlight w:val="none"/>
        </w:rPr>
      </w:r>
      <w:r>
        <w:rPr>
          <w:rFonts w:hint="default" w:ascii="Times New Roman" w:hAnsi="Times New Roman" w:eastAsia="宋体" w:cs="Times New Roman"/>
          <w:sz w:val="24"/>
          <w:szCs w:val="24"/>
          <w:highlight w:val="none"/>
        </w:rPr>
      </w:r>
    </w:p>
    <w:p>
      <w:pPr>
        <w:jc w:val="center"/>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jc w:val="center"/>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综合评分法</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1.价格分（10分）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投标报价得分=（评标基准价/投标报价）×10分。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因落实政府采购政策进行价格调整的，以调整后的价格计算评标基准价和投标报价，小数点后保留两位。</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 xml:space="preserve">2.</w:t>
      </w:r>
      <w:r>
        <w:rPr>
          <w:rFonts w:hint="default" w:ascii="Times New Roman" w:hAnsi="Times New Roman" w:eastAsia="宋体" w:cs="Times New Roman"/>
          <w:b/>
          <w:sz w:val="24"/>
          <w:szCs w:val="24"/>
        </w:rPr>
        <w:t xml:space="preserve">商务分</w:t>
      </w:r>
      <w:r>
        <w:rPr>
          <w:rFonts w:hint="default" w:ascii="Times New Roman" w:hAnsi="Times New Roman" w:eastAsia="宋体" w:cs="Times New Roman"/>
          <w:b/>
          <w:sz w:val="24"/>
          <w:szCs w:val="24"/>
          <w:lang w:eastAsia="zh-CN"/>
        </w:rPr>
        <w:t xml:space="preserve">：</w:t>
      </w:r>
      <w:r>
        <w:rPr>
          <w:rFonts w:hint="default" w:ascii="Times New Roman" w:hAnsi="Times New Roman" w:cs="Times New Roman"/>
          <w:b/>
          <w:sz w:val="24"/>
          <w:szCs w:val="24"/>
          <w:lang w:val="en-US" w:eastAsia="zh-CN"/>
        </w:rPr>
        <w:t xml:space="preserve">36</w:t>
      </w:r>
      <w:r>
        <w:rPr>
          <w:rFonts w:hint="default" w:ascii="Times New Roman" w:hAnsi="Times New Roman" w:eastAsia="宋体" w:cs="Times New Roman"/>
          <w:b/>
          <w:sz w:val="24"/>
          <w:szCs w:val="24"/>
        </w:rPr>
        <w:t xml:space="preserve">分</w:t>
      </w:r>
      <w:r/>
    </w:p>
    <w:tbl>
      <w:tblPr>
        <w:tblStyle w:val="673"/>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24"/>
        <w:gridCol w:w="6490"/>
      </w:tblGrid>
      <w:tr>
        <w:trPr>
          <w:jc w:val="center"/>
          <w:trHeight w:val="520"/>
        </w:trPr>
        <w:tc>
          <w:tcPr>
            <w:tcW w:w="780" w:type="dxa"/>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w:t>
            </w:r>
            <w:r/>
          </w:p>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项目</w:t>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评分内容</w:t>
            </w:r>
            <w:r/>
          </w:p>
        </w:tc>
        <w:tc>
          <w:tcPr>
            <w:tcW w:w="649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评分要求</w:t>
            </w:r>
            <w:r/>
          </w:p>
        </w:tc>
      </w:tr>
      <w:tr>
        <w:trPr>
          <w:jc w:val="center"/>
          <w:trHeight w:val="2476"/>
        </w:trPr>
        <w:tc>
          <w:tcPr>
            <w:tcW w:w="780"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商务</w:t>
            </w:r>
            <w:r/>
          </w:p>
        </w:tc>
        <w:tc>
          <w:tcPr>
            <w:tcW w:w="1824" w:type="dxa"/>
            <w:vAlign w:val="center"/>
            <w:textDirection w:val="lrTb"/>
            <w:noWrap w:val="false"/>
          </w:tcPr>
          <w:p>
            <w:pPr>
              <w:jc w:val="center"/>
              <w:keepLines w:val="0"/>
              <w:keepNext w:val="0"/>
              <w:pageBreakBefore w:val="0"/>
              <w:spacing w:line="300" w:lineRule="exact"/>
              <w:rPr>
                <w:rFonts w:hint="default" w:ascii="Times New Roman" w:hAnsi="Times New Roman" w:eastAsia="宋体" w:cs="Times New Roman"/>
                <w:szCs w:val="21"/>
                <w:lang w:eastAsia="zh-CN"/>
              </w:rPr>
            </w:pPr>
            <w:r>
              <w:rPr>
                <w:rFonts w:hint="default" w:ascii="Times New Roman" w:hAnsi="Times New Roman" w:eastAsia="宋体" w:cs="Times New Roman"/>
                <w:szCs w:val="21"/>
              </w:rPr>
              <w:t xml:space="preserve">企业</w:t>
            </w:r>
            <w:r>
              <w:rPr>
                <w:rFonts w:hint="default" w:ascii="Times New Roman" w:hAnsi="Times New Roman" w:cs="Times New Roman"/>
                <w:szCs w:val="21"/>
                <w:lang w:eastAsia="zh-CN"/>
              </w:rPr>
              <w:t xml:space="preserve">认证</w:t>
            </w:r>
            <w:r/>
          </w:p>
          <w:p>
            <w:pPr>
              <w:ind w:firstLine="210"/>
              <w:jc w:val="both"/>
              <w:keepLines w:val="0"/>
              <w:keepNext w:val="0"/>
              <w:pageBreakBefore w:val="0"/>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（满分</w:t>
            </w:r>
            <w:r>
              <w:rPr>
                <w:rFonts w:hint="default" w:ascii="Times New Roman" w:hAnsi="Times New Roman" w:cs="Times New Roman"/>
                <w:szCs w:val="21"/>
                <w:lang w:val="en-US" w:eastAsia="zh-CN"/>
              </w:rPr>
              <w:t xml:space="preserve">5</w:t>
            </w:r>
            <w:r>
              <w:rPr>
                <w:rFonts w:hint="default" w:ascii="Times New Roman" w:hAnsi="Times New Roman" w:eastAsia="宋体" w:cs="Times New Roman"/>
                <w:szCs w:val="21"/>
              </w:rPr>
              <w:t xml:space="preserve">分）</w:t>
            </w:r>
            <w:r/>
          </w:p>
        </w:tc>
        <w:tc>
          <w:tcPr>
            <w:tcW w:w="6490" w:type="dxa"/>
            <w:vAlign w:val="center"/>
            <w:textDirection w:val="lrTb"/>
            <w:noWrap w:val="false"/>
          </w:tcPr>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IS09000 系列质量管理体系认证（有效期内）得1分；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IS014000 系列环境管理体系认证（有效期内）得1分；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OHSAS18000 职业健康安全管理体系资质（有效期内）得1分；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 xml:space="preserve">通过 IS022000 食品安全管理体系认证（有效期内）得1</w:t>
            </w:r>
            <w:r>
              <w:rPr>
                <w:rFonts w:hint="default" w:ascii="Times New Roman" w:hAnsi="Times New Roman" w:cs="Times New Roman"/>
                <w:b w:val="0"/>
                <w:bCs w:val="0"/>
                <w:color w:val="000000"/>
                <w:sz w:val="21"/>
                <w:szCs w:val="21"/>
                <w:lang w:val="en-US" w:eastAsia="zh-CN"/>
              </w:rPr>
              <w:t xml:space="preserve">分</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HACCP 危害分析与关键控制点体系（有效期内）得1分</w:t>
            </w:r>
            <w:r/>
          </w:p>
          <w:p>
            <w:pPr>
              <w:jc w:val="left"/>
              <w:keepLines w:val="0"/>
              <w:keepNext w:val="0"/>
              <w:pageBreakBefore w:val="0"/>
              <w:spacing w:line="300" w:lineRule="exact"/>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 w:val="21"/>
                <w:szCs w:val="21"/>
              </w:rPr>
              <w:t xml:space="preserve">注：提供证书原件的扫描件上传至投标文件中，否则不得分。</w:t>
            </w:r>
            <w:r/>
          </w:p>
        </w:tc>
      </w:tr>
      <w:tr>
        <w:trPr>
          <w:jc w:val="center"/>
          <w:trHeight w:val="1289"/>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满意度</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（满分</w:t>
            </w:r>
            <w:r>
              <w:rPr>
                <w:rFonts w:hint="default" w:ascii="Times New Roman" w:hAnsi="Times New Roman" w:cs="Times New Roman"/>
                <w:color w:val="000000"/>
                <w:szCs w:val="21"/>
                <w:lang w:val="en-US" w:eastAsia="zh-CN"/>
              </w:rPr>
              <w:t xml:space="preserve">5</w:t>
            </w:r>
            <w:r>
              <w:rPr>
                <w:rFonts w:hint="default" w:ascii="Times New Roman" w:hAnsi="Times New Roman" w:eastAsia="宋体" w:cs="Times New Roman"/>
                <w:color w:val="000000"/>
                <w:szCs w:val="21"/>
              </w:rPr>
              <w:t xml:space="preserve">分）</w:t>
            </w:r>
            <w:r/>
          </w:p>
        </w:tc>
        <w:tc>
          <w:tcPr>
            <w:tcW w:w="6490" w:type="dxa"/>
            <w:vAlign w:val="center"/>
            <w:textDirection w:val="lrTb"/>
            <w:noWrap w:val="false"/>
          </w:tcPr>
          <w:p>
            <w:pPr>
              <w:ind w:firstLine="210"/>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lang w:eastAsia="zh-CN"/>
                <w14:textFill>
                  <w14:solidFill>
                    <w14:schemeClr w14:val="tx1"/>
                  </w14:solidFill>
                </w14:textFill>
              </w:rPr>
              <w:t xml:space="preserve">提供由被服务单位出具的餐饮服务质量满意的证明材料，每提供一个得1分，最高得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pStyle w:val="700"/>
              <w:ind w:left="0" w:firstLine="422"/>
              <w:rPr>
                <w:rFonts w:hint="default" w:ascii="Times New Roman" w:hAnsi="Times New Roman" w:cs="Times New Roman"/>
              </w:rPr>
            </w:pPr>
            <w:r>
              <w:rPr>
                <w:rFonts w:hint="default" w:ascii="Times New Roman" w:hAnsi="Times New Roman" w:eastAsia="宋体" w:cs="Times New Roman"/>
                <w:b/>
                <w:color w:val="000000"/>
                <w:sz w:val="21"/>
                <w:szCs w:val="21"/>
                <w:lang w:eastAsia="zh-CN"/>
              </w:rPr>
              <w:t xml:space="preserve">注：证明材料须提供加盖被服务单位公章或被服务单位主管内设机构章的证明材料，</w:t>
            </w:r>
            <w:r>
              <w:rPr>
                <w:rFonts w:hint="default" w:ascii="Times New Roman" w:hAnsi="Times New Roman" w:eastAsia="宋体" w:cs="Times New Roman"/>
                <w:b/>
                <w:color w:val="000000"/>
                <w:sz w:val="21"/>
                <w:szCs w:val="21"/>
              </w:rPr>
              <w:t xml:space="preserve">未</w:t>
            </w:r>
            <w:r>
              <w:rPr>
                <w:rFonts w:hint="default" w:ascii="Times New Roman" w:hAnsi="Times New Roman" w:eastAsia="宋体" w:cs="Times New Roman"/>
                <w:b/>
                <w:bCs/>
                <w:color w:val="000000"/>
                <w:sz w:val="21"/>
                <w:szCs w:val="21"/>
              </w:rPr>
              <w:t xml:space="preserve">提供或未按要求提供此项不得分。</w:t>
            </w:r>
            <w:r/>
          </w:p>
        </w:tc>
      </w:tr>
      <w:tr>
        <w:trPr>
          <w:jc w:val="center"/>
          <w:trHeight w:val="90"/>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企业业绩</w:t>
            </w:r>
            <w:r/>
          </w:p>
          <w:p>
            <w:pPr>
              <w:jc w:val="center"/>
              <w:keepLines w:val="0"/>
              <w:keepNext w:val="0"/>
              <w:pageBreakBefore w:val="0"/>
              <w:spacing w:line="300" w:lineRule="exact"/>
              <w:widowControl/>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8</w:t>
            </w:r>
            <w:r>
              <w:rPr>
                <w:rFonts w:hint="default" w:ascii="Times New Roman" w:hAnsi="Times New Roman" w:eastAsia="宋体" w:cs="Times New Roman"/>
                <w:color w:val="000000"/>
                <w:szCs w:val="21"/>
              </w:rPr>
              <w:t xml:space="preserve">分</w:t>
            </w:r>
            <w:r>
              <w:rPr>
                <w:rFonts w:hint="default" w:ascii="Times New Roman" w:hAnsi="Times New Roman" w:eastAsia="宋体" w:cs="Times New Roman"/>
                <w:color w:val="000000"/>
                <w:szCs w:val="21"/>
                <w:lang w:eastAsia="zh-CN"/>
              </w:rPr>
              <w:t xml:space="preserve">）</w:t>
            </w:r>
            <w:r/>
          </w:p>
        </w:tc>
        <w:tc>
          <w:tcPr>
            <w:tcW w:w="6490" w:type="dxa"/>
            <w:vAlign w:val="center"/>
            <w:textDirection w:val="lrTb"/>
            <w:noWrap w:val="false"/>
          </w:tcPr>
          <w:p>
            <w:pPr>
              <w:ind w:firstLine="210"/>
              <w:jc w:val="left"/>
              <w:keepLines w:val="0"/>
              <w:keepNext w:val="0"/>
              <w:pageBreakBefore w:val="0"/>
              <w:spacing w:line="300" w:lineRule="exact"/>
              <w:widowControl/>
              <w:rPr>
                <w:rFonts w:hint="default"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highlight w:val="none"/>
                <w14:textFill>
                  <w14:solidFill>
                    <w14:schemeClr w14:val="tx1"/>
                  </w14:solidFill>
                </w14:textFill>
              </w:rPr>
              <w:t xml:space="preserve">自202</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年1月l日以来服务业绩，每提供一个</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餐饮托管服务业绩</w:t>
            </w:r>
            <w:r>
              <w:rPr>
                <w:rFonts w:hint="default" w:ascii="Times New Roman" w:hAnsi="Times New Roman" w:eastAsia="宋体" w:cs="Times New Roman"/>
                <w:color w:val="000000" w:themeColor="text1"/>
                <w:szCs w:val="21"/>
                <w:highlight w:val="none"/>
                <w14:textFill>
                  <w14:solidFill>
                    <w14:schemeClr w14:val="tx1"/>
                  </w14:solidFill>
                </w14:textFill>
              </w:rPr>
              <w:t xml:space="preserve">的得</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分，满分</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分。</w:t>
            </w:r>
            <w:r/>
          </w:p>
          <w:p>
            <w:pPr>
              <w:ind w:firstLine="422"/>
              <w:jc w:val="left"/>
              <w:keepLines w:val="0"/>
              <w:keepNext w:val="0"/>
              <w:pageBreakBefore w:val="0"/>
              <w:spacing w:line="300" w:lineRule="exact"/>
              <w:rPr>
                <w:rFonts w:hint="default" w:ascii="Times New Roman" w:hAnsi="Times New Roman" w:eastAsia="宋体" w:cs="Times New Roman"/>
                <w:color w:val="000000"/>
                <w:szCs w:val="21"/>
                <w:highlight w:val="none"/>
              </w:rPr>
            </w:pPr>
            <w:r>
              <w:rPr>
                <w:rFonts w:hint="default" w:ascii="Times New Roman" w:hAnsi="Times New Roman" w:eastAsia="宋体" w:cs="Times New Roman"/>
                <w:b/>
                <w:bCs/>
                <w:color w:val="000000"/>
                <w:sz w:val="21"/>
                <w:szCs w:val="21"/>
                <w:highlight w:val="none"/>
              </w:rPr>
              <w:t xml:space="preserve">注：证明材料须</w:t>
            </w:r>
            <w:r>
              <w:rPr>
                <w:rFonts w:hint="default" w:ascii="Times New Roman" w:hAnsi="Times New Roman" w:eastAsia="宋体" w:cs="Times New Roman"/>
                <w:b/>
                <w:color w:val="000000"/>
                <w:sz w:val="21"/>
                <w:szCs w:val="21"/>
                <w:highlight w:val="none"/>
              </w:rPr>
              <w:t xml:space="preserve">提供合同扫描件并加盖</w:t>
            </w:r>
            <w:r>
              <w:rPr>
                <w:rFonts w:hint="eastAsia" w:ascii="Times New Roman" w:hAnsi="Times New Roman" w:cs="Times New Roman"/>
                <w:b/>
                <w:color w:val="000000"/>
                <w:sz w:val="21"/>
                <w:szCs w:val="21"/>
                <w:highlight w:val="none"/>
                <w:lang w:eastAsia="zh-CN"/>
              </w:rPr>
              <w:t xml:space="preserve">投标人</w:t>
            </w:r>
            <w:r>
              <w:rPr>
                <w:rFonts w:hint="default" w:ascii="Times New Roman" w:hAnsi="Times New Roman" w:eastAsia="宋体" w:cs="Times New Roman"/>
                <w:b/>
                <w:color w:val="000000"/>
                <w:sz w:val="21"/>
                <w:szCs w:val="21"/>
                <w:highlight w:val="none"/>
              </w:rPr>
              <w:t xml:space="preserve">公章</w:t>
            </w:r>
            <w:r>
              <w:rPr>
                <w:rFonts w:hint="default" w:ascii="Times New Roman" w:hAnsi="Times New Roman" w:eastAsia="宋体" w:cs="Times New Roman"/>
                <w:b/>
                <w:bCs/>
                <w:color w:val="000000"/>
                <w:sz w:val="21"/>
                <w:szCs w:val="21"/>
                <w:highlight w:val="none"/>
              </w:rPr>
              <w:t xml:space="preserve">，时间、金额、标的内容以合同为准</w:t>
            </w:r>
            <w:r>
              <w:rPr>
                <w:rFonts w:hint="default" w:ascii="Times New Roman" w:hAnsi="Times New Roman" w:cs="Times New Roman"/>
                <w:b/>
                <w:bCs/>
                <w:color w:val="000000"/>
                <w:sz w:val="21"/>
                <w:szCs w:val="21"/>
                <w:highlight w:val="none"/>
                <w:lang w:eastAsia="zh-CN"/>
              </w:rPr>
              <w:t xml:space="preserve">；</w:t>
            </w:r>
            <w:r>
              <w:rPr>
                <w:rFonts w:hint="default" w:ascii="Times New Roman" w:hAnsi="Times New Roman" w:eastAsia="宋体" w:cs="Times New Roman"/>
                <w:b/>
                <w:bCs/>
                <w:color w:val="000000"/>
                <w:sz w:val="21"/>
                <w:szCs w:val="21"/>
                <w:highlight w:val="none"/>
                <w:lang w:val="en-US" w:eastAsia="zh-CN"/>
              </w:rPr>
              <w:t xml:space="preserve">同一个项目续签合同的，不重复计分</w:t>
            </w:r>
            <w:r>
              <w:rPr>
                <w:rFonts w:hint="default" w:ascii="Times New Roman" w:hAnsi="Times New Roman" w:cs="Times New Roman"/>
                <w:b/>
                <w:bCs/>
                <w:color w:val="000000"/>
                <w:sz w:val="21"/>
                <w:szCs w:val="21"/>
                <w:highlight w:val="none"/>
                <w:lang w:val="en-US" w:eastAsia="zh-CN"/>
              </w:rPr>
              <w:t xml:space="preserve">。</w:t>
            </w:r>
            <w:r>
              <w:rPr>
                <w:rFonts w:hint="default" w:ascii="Times New Roman" w:hAnsi="Times New Roman" w:eastAsia="宋体" w:cs="Times New Roman"/>
                <w:b/>
                <w:bCs/>
                <w:color w:val="000000"/>
                <w:sz w:val="21"/>
                <w:szCs w:val="21"/>
                <w:highlight w:val="none"/>
              </w:rPr>
              <w:t xml:space="preserve">未提供或未按要求提供此项不得分。</w:t>
            </w:r>
            <w:r/>
          </w:p>
        </w:tc>
      </w:tr>
      <w:tr>
        <w:trPr>
          <w:jc w:val="center"/>
          <w:trHeight w:val="1271"/>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企业荣誉</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8</w:t>
            </w:r>
            <w:r>
              <w:rPr>
                <w:rFonts w:hint="default" w:ascii="Times New Roman" w:hAnsi="Times New Roman" w:eastAsia="宋体" w:cs="Times New Roman"/>
                <w:color w:val="000000"/>
                <w:szCs w:val="21"/>
              </w:rPr>
              <w:t xml:space="preserve">分)</w:t>
            </w:r>
            <w:r/>
          </w:p>
        </w:tc>
        <w:tc>
          <w:tcPr>
            <w:shd w:val="clear" w:color="auto" w:fill="auto"/>
            <w:tcW w:w="6490" w:type="dxa"/>
            <w:vAlign w:val="top"/>
            <w:textDirection w:val="lrTb"/>
            <w:noWrap w:val="false"/>
          </w:tcPr>
          <w:p>
            <w:pPr>
              <w:ind w:firstLine="420"/>
              <w:jc w:val="left"/>
              <w:keepLines w:val="0"/>
              <w:keepNext w:val="0"/>
              <w:pageBreakBefore w:val="0"/>
              <w:spacing w:line="300" w:lineRule="exact"/>
              <w:rPr>
                <w:rFonts w:hint="default"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eastAsia="zh-CN"/>
              </w:rPr>
              <w:t xml:space="preserve">投标人</w:t>
            </w:r>
            <w:r>
              <w:rPr>
                <w:rFonts w:hint="default" w:ascii="Times New Roman" w:hAnsi="Times New Roman" w:eastAsia="宋体" w:cs="Times New Roman"/>
                <w:color w:val="000000"/>
                <w:szCs w:val="21"/>
                <w:highlight w:val="none"/>
                <w:lang w:val="en-US" w:eastAsia="zh-CN"/>
              </w:rPr>
              <w:t xml:space="preserve">自 2020 年 1 月 1 日至今获得市级及以上行业主管部门或餐饮行业协会颁发的与餐饮服务有关的表彰、奖励等荣誉，每有一个得 2 分，最高得 8 分</w:t>
            </w:r>
            <w:r>
              <w:rPr>
                <w:rFonts w:hint="default" w:ascii="Times New Roman" w:hAnsi="Times New Roman" w:eastAsia="宋体" w:cs="Times New Roman"/>
                <w:color w:val="000000"/>
                <w:szCs w:val="21"/>
                <w:highlight w:val="none"/>
              </w:rPr>
              <w:t xml:space="preserve">。</w:t>
            </w:r>
            <w:r/>
          </w:p>
          <w:p>
            <w:pPr>
              <w:ind w:firstLine="422"/>
              <w:jc w:val="left"/>
              <w:keepLines w:val="0"/>
              <w:keepNext w:val="0"/>
              <w:pageBreakBefore w:val="0"/>
              <w:spacing w:line="300" w:lineRule="exact"/>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b/>
                <w:bCs/>
                <w:color w:val="000000"/>
                <w:sz w:val="21"/>
                <w:szCs w:val="21"/>
                <w:highlight w:val="none"/>
              </w:rPr>
              <w:t xml:space="preserve">注：投标文件中提供表彰（</w:t>
            </w:r>
            <w:r>
              <w:rPr>
                <w:rFonts w:hint="default" w:ascii="Times New Roman" w:hAnsi="Times New Roman" w:eastAsia="宋体" w:cs="Times New Roman"/>
                <w:b/>
                <w:bCs/>
                <w:color w:val="000000"/>
                <w:sz w:val="21"/>
                <w:szCs w:val="21"/>
                <w:highlight w:val="none"/>
                <w:lang w:val="en-US" w:eastAsia="zh-CN"/>
              </w:rPr>
              <w:t xml:space="preserve">奖励</w:t>
            </w:r>
            <w:r>
              <w:rPr>
                <w:rFonts w:hint="default" w:ascii="Times New Roman" w:hAnsi="Times New Roman" w:eastAsia="宋体" w:cs="Times New Roman"/>
                <w:b/>
                <w:bCs/>
                <w:color w:val="000000"/>
                <w:sz w:val="21"/>
                <w:szCs w:val="21"/>
                <w:highlight w:val="none"/>
              </w:rPr>
              <w:t xml:space="preserve">）荣誉证明材料扫描件并加盖投标人公章，证明材料须体现表彰单位及被表彰单位等信息，否则不得分。时间以发文或者被表彰（获奖）时间为准。</w:t>
            </w:r>
            <w:r/>
          </w:p>
        </w:tc>
      </w:tr>
      <w:tr>
        <w:trPr>
          <w:jc w:val="center"/>
          <w:trHeight w:val="1271"/>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人员配置</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10</w:t>
            </w:r>
            <w:r>
              <w:rPr>
                <w:rFonts w:hint="default" w:ascii="Times New Roman" w:hAnsi="Times New Roman" w:eastAsia="宋体" w:cs="Times New Roman"/>
                <w:color w:val="000000"/>
                <w:szCs w:val="21"/>
              </w:rPr>
              <w:t xml:space="preserve">分)</w:t>
            </w:r>
            <w:r/>
          </w:p>
        </w:tc>
        <w:tc>
          <w:tcPr>
            <w:shd w:val="clear" w:color="auto" w:fill="auto"/>
            <w:tcW w:w="6490" w:type="dxa"/>
            <w:vAlign w:val="top"/>
            <w:textDirection w:val="lrTb"/>
            <w:noWrap w:val="false"/>
          </w:tcPr>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1、项目负责人具有大专及以上学历得1分；男性年龄不超过50 周岁或女性年龄不超过45周岁得1分；具有全国餐饮管理从业人员上岗证书或餐饮行业职业经理人资格证书得1分。本项最高得3分；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2、厨师长具有二级技师以上证书得2分，年龄不超过50周岁得1分，本项最高得3分；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3、面点师具有二级技师以上证书得2分，最高得2分；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4、其他配置人员有餐饮高级职称证书的，每个得1分，最高得2分。</w:t>
            </w:r>
            <w:r/>
          </w:p>
          <w:p>
            <w:pPr>
              <w:ind w:firstLine="422"/>
              <w:jc w:val="left"/>
              <w:keepLines w:val="0"/>
              <w:keepNext w:val="0"/>
              <w:pageBreakBefore w:val="0"/>
              <w:spacing w:line="300" w:lineRule="exact"/>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Cs w:val="21"/>
                <w:lang w:val="en-US" w:eastAsia="zh-CN"/>
              </w:rPr>
              <w:t xml:space="preserve">注：提供人员身份证、相关证书及202</w:t>
            </w:r>
            <w:r>
              <w:rPr>
                <w:rFonts w:hint="default" w:ascii="Times New Roman" w:hAnsi="Times New Roman" w:cs="Times New Roman"/>
                <w:b/>
                <w:bCs/>
                <w:color w:val="000000"/>
                <w:szCs w:val="21"/>
                <w:lang w:val="en-US" w:eastAsia="zh-CN"/>
              </w:rPr>
              <w:t xml:space="preserve">5</w:t>
            </w:r>
            <w:r>
              <w:rPr>
                <w:rFonts w:hint="default" w:ascii="Times New Roman" w:hAnsi="Times New Roman" w:eastAsia="宋体" w:cs="Times New Roman"/>
                <w:b/>
                <w:bCs/>
                <w:color w:val="000000"/>
                <w:szCs w:val="21"/>
                <w:lang w:val="en-US" w:eastAsia="zh-CN"/>
              </w:rPr>
              <w:t xml:space="preserve">年任意一个月由投标人为其缴纳社保证明材料，原件的扫描件上传至投标文件中。</w:t>
            </w:r>
            <w:r>
              <w:rPr>
                <w:rFonts w:hint="default" w:ascii="Times New Roman" w:hAnsi="Times New Roman" w:eastAsia="宋体" w:cs="Times New Roman"/>
                <w:b/>
                <w:bCs/>
                <w:color w:val="000000"/>
                <w:sz w:val="21"/>
                <w:szCs w:val="21"/>
              </w:rPr>
              <w:t xml:space="preserve">未提供或未按要求提供此项不得分。</w:t>
            </w:r>
            <w:r/>
          </w:p>
        </w:tc>
      </w:tr>
    </w:tbl>
    <w:p>
      <w:pPr>
        <w:numPr>
          <w:ilvl w:val="0"/>
          <w:numId w:val="0"/>
        </w:numPr>
        <w:widowControl w:val="off"/>
        <w:rPr>
          <w:rFonts w:hint="default" w:ascii="Times New Roman" w:hAnsi="Times New Roman" w:eastAsia="MS Mincho" w:cs="Times New Roman"/>
          <w:color w:val="000000"/>
          <w:sz w:val="24"/>
          <w:szCs w:val="24"/>
          <w:lang w:val="en-US" w:eastAsia="zh-CN" w:bidi="ar-SA"/>
        </w:rPr>
      </w:pPr>
      <w:r>
        <w:rPr>
          <w:rFonts w:hint="default" w:ascii="Times New Roman" w:hAnsi="Times New Roman" w:eastAsia="MS Mincho" w:cs="Times New Roman"/>
          <w:color w:val="000000"/>
          <w:sz w:val="24"/>
          <w:szCs w:val="24"/>
          <w:lang w:val="en-US" w:eastAsia="zh-CN" w:bidi="ar-SA"/>
        </w:rPr>
      </w:r>
      <w:r/>
    </w:p>
    <w:p>
      <w:pPr>
        <w:numPr>
          <w:ilvl w:val="0"/>
          <w:numId w:val="0"/>
        </w:numPr>
        <w:jc w:val="left"/>
        <w:spacing w:line="480" w:lineRule="exact"/>
        <w:widowControl w:val="off"/>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3、技术分</w:t>
      </w:r>
      <w:r>
        <w:rPr>
          <w:rFonts w:hint="default" w:ascii="Times New Roman" w:hAnsi="Times New Roman" w:cs="Times New Roman"/>
          <w:b/>
          <w:sz w:val="24"/>
          <w:szCs w:val="24"/>
          <w:lang w:val="en-US" w:eastAsia="zh-CN" w:bidi="ar-SA"/>
        </w:rPr>
        <w:t xml:space="preserve">54</w:t>
      </w:r>
      <w:r>
        <w:rPr>
          <w:rFonts w:hint="default" w:ascii="Times New Roman" w:hAnsi="Times New Roman" w:eastAsia="宋体" w:cs="Times New Roman"/>
          <w:b/>
          <w:sz w:val="24"/>
          <w:szCs w:val="24"/>
          <w:lang w:val="en-US" w:eastAsia="zh-CN" w:bidi="ar-SA"/>
        </w:rPr>
        <w:t xml:space="preserve">分</w:t>
      </w:r>
      <w:r/>
    </w:p>
    <w:tbl>
      <w:tblPr>
        <w:tblStyle w:val="673"/>
        <w:tblW w:w="9241" w:type="dxa"/>
        <w:tblInd w:w="393"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800"/>
        <w:gridCol w:w="5854"/>
        <w:gridCol w:w="782"/>
      </w:tblGrid>
      <w:tr>
        <w:trPr>
          <w:trHeight w:val="555"/>
        </w:trPr>
        <w:tc>
          <w:tcPr>
            <w:tcBorders>
              <w:bottom w:val="single" w:color="auto" w:sz="4" w:space="0"/>
              <w:right w:val="single" w:color="auto" w:sz="4" w:space="0"/>
            </w:tcBorders>
            <w:tcW w:w="805"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w:t>
            </w:r>
            <w:r/>
          </w:p>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项目</w:t>
            </w:r>
            <w:r/>
          </w:p>
        </w:tc>
        <w:tc>
          <w:tcPr>
            <w:tcBorders>
              <w:left w:val="single" w:color="auto"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评分内容</w:t>
            </w:r>
            <w:r/>
          </w:p>
        </w:tc>
        <w:tc>
          <w:tcPr>
            <w:tcBorders>
              <w:left w:val="single" w:color="auto" w:sz="4" w:space="0"/>
              <w:bottom w:val="single" w:color="auto" w:sz="4" w:space="0"/>
              <w:right w:val="single" w:color="auto" w:sz="4" w:space="0"/>
            </w:tcBorders>
            <w:tcW w:w="5854"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评分要求</w:t>
            </w:r>
            <w:r/>
          </w:p>
        </w:tc>
        <w:tc>
          <w:tcPr>
            <w:tcBorders>
              <w:left w:val="single" w:color="auto" w:sz="4" w:space="0"/>
              <w:bottom w:val="single" w:color="auto" w:sz="4" w:space="0"/>
            </w:tcBorders>
            <w:tcW w:w="782"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备注</w:t>
            </w:r>
            <w:r/>
          </w:p>
        </w:tc>
      </w:tr>
      <w:tr>
        <w:trPr>
          <w:trHeight w:val="930"/>
        </w:trPr>
        <w:tc>
          <w:tcPr>
            <w:tcBorders>
              <w:top w:val="none" w:color="000000" w:sz="4" w:space="0"/>
              <w:right w:val="single" w:color="auto" w:sz="4" w:space="0"/>
            </w:tcBorders>
            <w:tcW w:w="805" w:type="dxa"/>
            <w:vAlign w:val="center"/>
            <w:vMerge w:val="restart"/>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 xml:space="preserve">技术</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菜谱制定</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 xml:space="preserve">（7分）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以安全、经济、季节、营养为原则制定7月份中餐菜谱共 4 份，每份排一周（5天）菜谱。由评委横向比较酌情打分。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优：菜谱符合季节性，健康营养，具有多样性得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良：菜谱营养成分一般，多样性一般得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中：菜谱不符合季节性的，营养成分不高得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菜谱</w:t>
            </w:r>
            <w:r>
              <w:rPr>
                <w:rFonts w:hint="default" w:ascii="Times New Roman" w:hAnsi="Times New Roman" w:eastAsia="宋体" w:cs="Times New Roman"/>
                <w:color w:val="000000" w:themeColor="text1"/>
                <w:szCs w:val="21"/>
                <w14:textFill>
                  <w14:solidFill>
                    <w14:schemeClr w14:val="tx1"/>
                  </w14:solidFill>
                </w14:textFill>
              </w:rPr>
              <w:t xml:space="preserve">制定简略，</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营养</w:t>
            </w:r>
            <w:r>
              <w:rPr>
                <w:rFonts w:hint="default" w:ascii="Times New Roman" w:hAnsi="Times New Roman" w:cs="Times New Roman"/>
                <w:color w:val="000000" w:themeColor="text1"/>
                <w:szCs w:val="21"/>
                <w:lang w:val="en-US" w:eastAsia="zh-CN"/>
                <w14:textFill>
                  <w14:solidFill>
                    <w14:schemeClr w14:val="tx1"/>
                  </w14:solidFill>
                </w14:textFill>
              </w:rPr>
              <w:t xml:space="preserve">搭配不均衡</w:t>
            </w:r>
            <w:r>
              <w:rPr>
                <w:rFonts w:hint="default" w:ascii="Times New Roman" w:hAnsi="Times New Roman" w:eastAsia="宋体" w:cs="Times New Roman"/>
                <w:color w:val="000000" w:themeColor="text1"/>
                <w:szCs w:val="21"/>
                <w14:textFill>
                  <w14:solidFill>
                    <w14:schemeClr w14:val="tx1"/>
                  </w14:solidFill>
                </w14:textFill>
              </w:rPr>
              <w:t xml:space="preserve">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tcBorders>
            <w:tcW w:w="782" w:type="dxa"/>
            <w:vAlign w:val="center"/>
            <w:vMerge w:val="restart"/>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未提供不得分</w:t>
            </w:r>
            <w:r/>
          </w:p>
        </w:tc>
      </w:tr>
      <w:tr>
        <w:trPr>
          <w:trHeight w:val="296"/>
        </w:trPr>
        <w:tc>
          <w:tcPr>
            <w:tcBorders>
              <w:right w:val="single" w:color="auto" w:sz="4" w:space="0"/>
            </w:tcBorders>
            <w:tcW w:w="805"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饭菜新鲜的保障措施</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需要提供的饭菜新鲜的保障方案，方案内容包含但不限于对原材料管理方法、验货标准、库房管理等。</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优：方案制定全面详实、可操作性强得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良：方案制定较为全面详实、可操作性较强得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差：方案制定简略，可操作性较差得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185"/>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食品安全保障措施及详细方案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根据</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采购人</w:t>
            </w:r>
            <w:r>
              <w:rPr>
                <w:rFonts w:hint="default" w:ascii="Times New Roman" w:hAnsi="Times New Roman" w:eastAsia="宋体" w:cs="Times New Roman"/>
                <w:color w:val="000000" w:themeColor="text1"/>
                <w:szCs w:val="21"/>
                <w14:textFill>
                  <w14:solidFill>
                    <w14:schemeClr w14:val="tx1"/>
                  </w14:solidFill>
                </w14:textFill>
              </w:rPr>
              <w:t xml:space="preserve">的工作特点需提供针对本项目的服务质量保障及食品安全质量保障措施，内容包括但不限于</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食堂</w:t>
            </w:r>
            <w:r>
              <w:rPr>
                <w:rFonts w:hint="default" w:ascii="Times New Roman" w:hAnsi="Times New Roman" w:eastAsia="宋体" w:cs="Times New Roman"/>
                <w:color w:val="000000" w:themeColor="text1"/>
                <w:szCs w:val="21"/>
                <w14:textFill>
                  <w14:solidFill>
                    <w14:schemeClr w14:val="tx1"/>
                  </w14:solidFill>
                </w14:textFill>
              </w:rPr>
              <w:t xml:space="preserve">现场服务、管理、环境卫生、原材料的合理使用及供餐模式等方面。根据</w:t>
            </w: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提供的食品安全保障措施及详细方案进行评价。</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差：方案制定内容简单粗略、针对性较差得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567"/>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应急保障工作用餐的具体措施与</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预案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应提供针对</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食堂</w:t>
            </w:r>
            <w:r>
              <w:rPr>
                <w:rFonts w:hint="default" w:ascii="Times New Roman" w:hAnsi="Times New Roman" w:eastAsia="宋体" w:cs="Times New Roman"/>
                <w:color w:val="000000" w:themeColor="text1"/>
                <w:szCs w:val="21"/>
                <w14:textFill>
                  <w14:solidFill>
                    <w14:schemeClr w14:val="tx1"/>
                  </w14:solidFill>
                </w14:textFill>
              </w:rPr>
              <w:t xml:space="preserve">服务各级各类应急预案，预案内容应包括但不限于对突发事件（至少包括防台、防汛、防火、重要或大型活动、会议等应急工作用餐）的保障措施。</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优：方案制定详细、对紧急状况化解针对性、可实施性强得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良：方案制定较为详细、对紧急状况化解针对性、可实施性一般得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w:t>
            </w:r>
            <w:r>
              <w:rPr>
                <w:rFonts w:hint="default" w:ascii="Times New Roman" w:hAnsi="Times New Roman" w:cs="Times New Roman"/>
                <w:color w:val="000000" w:themeColor="text1"/>
                <w:szCs w:val="21"/>
                <w:lang w:eastAsia="zh-CN"/>
                <w14:textFill>
                  <w14:solidFill>
                    <w14:schemeClr w14:val="tx1"/>
                  </w14:solidFill>
                </w14:textFill>
              </w:rPr>
              <w:t xml:space="preserve">实施</w:t>
            </w:r>
            <w:r>
              <w:rPr>
                <w:rFonts w:hint="default" w:ascii="Times New Roman" w:hAnsi="Times New Roman" w:eastAsia="宋体" w:cs="Times New Roman"/>
                <w:color w:val="000000" w:themeColor="text1"/>
                <w:szCs w:val="21"/>
                <w:lang w:eastAsia="zh-CN"/>
                <w14:textFill>
                  <w14:solidFill>
                    <w14:schemeClr w14:val="tx1"/>
                  </w14:solidFill>
                </w14:textFill>
              </w:rPr>
              <w:t xml:space="preserve">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差：方案制定简略，对紧急状况化解针对性、可实施性较差得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035"/>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食品中毒处理预案的详细方案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根据</w:t>
            </w: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提供的食品中毒处理预案及详细方案进行评价：</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差：方案制定内容简单粗略，针对性、可操作性较差得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470"/>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食品加工与</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供餐服务</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保障</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针对本项目提供食品加工与供餐服务保障方案。内容须包含日常供餐、处置突发事件应急供餐和公务接待等供餐服务保障方案。</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差：方案制定内容简单粗略，措施不完善、针对性、可操作性较差得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780"/>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节能降耗</w:t>
            </w:r>
            <w:r>
              <w:rPr>
                <w:rFonts w:hint="default" w:ascii="Times New Roman" w:hAnsi="Times New Roman" w:eastAsia="宋体" w:cs="Times New Roman"/>
                <w:color w:val="000000" w:themeColor="text1"/>
                <w:szCs w:val="21"/>
                <w14:textFill>
                  <w14:solidFill>
                    <w14:schemeClr w14:val="tx1"/>
                  </w14:solidFill>
                </w14:textFill>
              </w:rPr>
              <w:t xml:space="preserve">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针对本项目提供节能降耗的保障措施。内容须包含但不限于节约水电、燃气，合理控制采购量、烹饪出品量相关厉行节约、反对浪费内容等。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优：方案制定科学、合理的，可行性强：</w:t>
            </w:r>
            <w:r>
              <w:rPr>
                <w:rFonts w:hint="default" w:ascii="Times New Roman" w:hAnsi="Times New Roman" w:cs="Times New Roman"/>
                <w:color w:val="000000" w:themeColor="text1"/>
                <w:szCs w:val="21"/>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良：方案制定较为科学、合理、可行性较强：</w:t>
            </w:r>
            <w:r>
              <w:rPr>
                <w:rFonts w:hint="default" w:ascii="Times New Roman" w:hAnsi="Times New Roman"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中：方案制定粗略，可行性一般：</w:t>
            </w:r>
            <w:r>
              <w:rPr>
                <w:rFonts w:hint="default" w:ascii="Times New Roman" w:hAnsi="Times New Roman"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差：方案不明确、表述模糊、可操作性差得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2159"/>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经营管理</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（6分）</w:t>
            </w:r>
            <w:r/>
          </w:p>
        </w:tc>
        <w:tc>
          <w:tcPr>
            <w:tcBorders>
              <w:top w:val="none" w:color="000000" w:sz="4" w:space="0"/>
              <w:left w:val="none" w:color="000000"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优：方案制定内容全面，针对性、可行性强得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良：方案制定内容较为全面，针对性、可行性一般得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中：方案制定一般、针对性低得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差：方案制定内容欠缺，针对性、可行性较差得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pStyle w:val="863"/>
        <w:rPr>
          <w:rFonts w:hint="default" w:ascii="Times New Roman" w:hAnsi="Times New Roman" w:cs="Times New Roman"/>
          <w:sz w:val="24"/>
          <w:szCs w:val="24"/>
        </w:rPr>
      </w:pPr>
      <w:r>
        <w:rPr>
          <w:rFonts w:hint="default" w:ascii="Times New Roman" w:hAnsi="Times New Roman" w:cs="Times New Roman"/>
          <w:sz w:val="24"/>
          <w:szCs w:val="24"/>
        </w:rPr>
      </w:r>
      <w:r/>
    </w:p>
    <w:p>
      <w:pPr>
        <w:pStyle w:val="863"/>
        <w:rPr>
          <w:rFonts w:hint="default" w:ascii="Times New Roman" w:hAnsi="Times New Roman" w:cs="Times New Roman"/>
          <w:sz w:val="24"/>
          <w:szCs w:val="24"/>
        </w:rPr>
      </w:pPr>
      <w:r>
        <w:rPr>
          <w:rFonts w:hint="default" w:ascii="Times New Roman" w:hAnsi="Times New Roman" w:cs="Times New Roman"/>
          <w:sz w:val="24"/>
          <w:szCs w:val="24"/>
        </w:rPr>
      </w:r>
      <w:r/>
    </w:p>
    <w:p>
      <w:pPr>
        <w:pStyle w:val="863"/>
        <w:rPr>
          <w:rFonts w:hint="default" w:ascii="Times New Roman" w:hAnsi="Times New Roman" w:cs="Times New Roman"/>
          <w:sz w:val="24"/>
          <w:szCs w:val="24"/>
        </w:rPr>
      </w:pPr>
      <w:r>
        <w:rPr>
          <w:rFonts w:hint="default" w:ascii="Times New Roman" w:hAnsi="Times New Roman" w:cs="Times New Roman"/>
          <w:sz w:val="24"/>
          <w:szCs w:val="24"/>
        </w:rPr>
      </w:r>
      <w:r/>
    </w:p>
    <w:p>
      <w:pPr>
        <w:pStyle w:val="863"/>
        <w:rPr>
          <w:rFonts w:hint="default" w:ascii="Times New Roman" w:hAnsi="Times New Roman" w:cs="Times New Roman"/>
          <w:sz w:val="24"/>
          <w:szCs w:val="24"/>
        </w:rPr>
      </w:pPr>
      <w:r>
        <w:rPr>
          <w:rFonts w:hint="default" w:ascii="Times New Roman" w:hAnsi="Times New Roman" w:cs="Times New Roman"/>
          <w:sz w:val="24"/>
          <w:szCs w:val="24"/>
        </w:rPr>
      </w:r>
      <w:r/>
    </w:p>
    <w:p>
      <w:pPr>
        <w:pStyle w:val="850"/>
        <w:jc w:val="center"/>
        <w:spacing w:before="156" w:after="156" w:line="360" w:lineRule="auto"/>
        <w:rPr>
          <w:rFonts w:hint="default" w:ascii="Times New Roman" w:hAnsi="Times New Roman" w:eastAsia="黑体" w:cs="Times New Roman"/>
          <w:b w:val="0"/>
          <w:sz w:val="24"/>
          <w:szCs w:val="24"/>
        </w:rPr>
        <w:sectPr>
          <w:footnotePr/>
          <w:endnotePr/>
          <w:type w:val="nextPage"/>
          <w:pgSz w:w="11906" w:h="16838" w:orient="portrait"/>
          <w:pgMar w:top="1134" w:right="1134" w:bottom="1134" w:left="1134" w:header="851" w:footer="992" w:gutter="0"/>
          <w:cols w:num="1" w:sep="0" w:space="720" w:equalWidth="1"/>
          <w:docGrid w:linePitch="360"/>
        </w:sectPr>
      </w:pPr>
      <w:r/>
      <w:bookmarkStart w:id="5" w:name="_Toc162361615"/>
      <w:r/>
      <w:r/>
    </w:p>
    <w:p>
      <w:pPr>
        <w:rPr>
          <w:rFonts w:hint="default" w:ascii="Times New Roman" w:hAnsi="Times New Roman" w:cs="Times New Roman"/>
        </w:rPr>
      </w:pPr>
      <w:r>
        <w:rPr>
          <w:rFonts w:hint="default" w:ascii="Times New Roman" w:hAnsi="Times New Roman" w:cs="Times New Roman"/>
        </w:rPr>
      </w:r>
      <w:r/>
    </w:p>
    <w:p>
      <w:pPr>
        <w:pStyle w:val="850"/>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第六章  投标文件格式</w:t>
      </w:r>
      <w:bookmarkEnd w:id="5"/>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t xml:space="preserve">投  标  文  件</w:t>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ind w:firstLine="1084"/>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t xml:space="preserve">项 目 名 称：</w:t>
      </w:r>
      <w:r>
        <w:rPr>
          <w:rFonts w:hint="default" w:ascii="Times New Roman" w:hAnsi="Times New Roman" w:cs="Times New Roman"/>
          <w:b/>
          <w:color w:val="000000"/>
          <w:sz w:val="36"/>
          <w:szCs w:val="21"/>
          <w:u w:val="single"/>
        </w:rPr>
        <w:t xml:space="preserve">                   </w:t>
      </w:r>
      <w:r/>
    </w:p>
    <w:p>
      <w:pPr>
        <w:ind w:firstLine="1084"/>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项 目 编 号：</w:t>
      </w:r>
      <w:r>
        <w:rPr>
          <w:rFonts w:hint="default" w:ascii="Times New Roman" w:hAnsi="Times New Roman" w:cs="Times New Roman"/>
          <w:b/>
          <w:color w:val="000000"/>
          <w:sz w:val="36"/>
          <w:szCs w:val="21"/>
          <w:u w:val="single"/>
        </w:rPr>
        <w:t xml:space="preserve">                   </w:t>
      </w:r>
      <w:r/>
    </w:p>
    <w:p>
      <w:pPr>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      投标人名称 ：</w:t>
      </w:r>
      <w:r>
        <w:rPr>
          <w:rFonts w:hint="default" w:ascii="Times New Roman" w:hAnsi="Times New Roman" w:cs="Times New Roman"/>
          <w:b/>
          <w:color w:val="000000"/>
          <w:sz w:val="36"/>
          <w:szCs w:val="21"/>
          <w:u w:val="single"/>
        </w:rPr>
        <w:t xml:space="preserve">（加盖CA电子公章）</w:t>
      </w:r>
      <w:r/>
    </w:p>
    <w:p>
      <w:pPr>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      日      期 ：</w:t>
      </w:r>
      <w:r>
        <w:rPr>
          <w:rFonts w:hint="default" w:ascii="Times New Roman" w:hAnsi="Times New Roman" w:cs="Times New Roman"/>
          <w:b/>
          <w:color w:val="000000"/>
          <w:sz w:val="36"/>
          <w:szCs w:val="21"/>
          <w:u w:val="single"/>
        </w:rPr>
        <w:t xml:space="preserve">                   </w:t>
      </w:r>
      <w:r/>
    </w:p>
    <w:p>
      <w:pPr>
        <w:jc w:val="center"/>
        <w:spacing w:line="440" w:lineRule="exact"/>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r>
      <w:r/>
    </w:p>
    <w:p>
      <w:pPr>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b/>
          <w:sz w:val="36"/>
          <w:szCs w:val="36"/>
        </w:rPr>
      </w:pPr>
      <w:r>
        <w:rPr>
          <w:rFonts w:hint="default" w:ascii="Times New Roman" w:hAnsi="Times New Roman" w:cs="Times New Roman"/>
          <w:sz w:val="24"/>
          <w:szCs w:val="24"/>
        </w:rPr>
        <w:br w:type="page" w:clear="all"/>
      </w:r>
      <w:r>
        <w:rPr>
          <w:rFonts w:hint="default" w:ascii="Times New Roman" w:hAnsi="Times New Roman" w:cs="Times New Roman"/>
          <w:b/>
          <w:sz w:val="36"/>
          <w:szCs w:val="36"/>
        </w:rPr>
        <w:t xml:space="preserve">一、法人或者其他组织的营业执照等证明文件，自然人的身份证明</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b/>
          <w:sz w:val="36"/>
        </w:rPr>
        <w:t xml:space="preserve">二、上一年度的财务状况报告</w:t>
      </w:r>
      <w:r>
        <w:rPr>
          <w:rFonts w:hint="default" w:ascii="Times New Roman" w:hAnsi="Times New Roman" w:cs="Times New Roman"/>
          <w:sz w:val="24"/>
          <w:szCs w:val="24"/>
        </w:rPr>
        <w:t xml:space="preserve">（成立不满一年无需提供）</w:t>
      </w:r>
      <w:r/>
    </w:p>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根据连财购〔2023〕4号文件精神，可以提供《财务状况报告及税收、社会保障资金缴纳情况承诺函》</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三、依法缴纳税收和社会保障资金的相关材料</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b/>
          <w:sz w:val="24"/>
        </w:rPr>
      </w:pPr>
      <w:r>
        <w:rPr>
          <w:rFonts w:hint="default" w:ascii="Times New Roman" w:hAnsi="Times New Roman" w:cs="Times New Roman"/>
          <w:b/>
          <w:sz w:val="24"/>
        </w:rPr>
      </w:r>
      <w:r/>
    </w:p>
    <w:p>
      <w:pPr>
        <w:rPr>
          <w:rFonts w:hint="default" w:ascii="Times New Roman" w:hAnsi="Times New Roman" w:cs="Times New Roman"/>
          <w:b/>
          <w:sz w:val="24"/>
        </w:rPr>
      </w:pPr>
      <w:r>
        <w:rPr>
          <w:rFonts w:hint="default" w:ascii="Times New Roman" w:hAnsi="Times New Roman" w:cs="Times New Roman"/>
          <w:b/>
          <w:sz w:val="24"/>
        </w:rPr>
        <w:t xml:space="preserve">承诺函：</w:t>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财务状况报告及税收、社会保障资金缴纳情况承诺函</w:t>
      </w:r>
      <w:r/>
    </w:p>
    <w:p>
      <w:pPr>
        <w:jc w:val="left"/>
        <w:rPr>
          <w:rFonts w:hint="default" w:ascii="Times New Roman" w:hAnsi="Times New Roman" w:cs="Times New Roman"/>
          <w:color w:val="000000"/>
          <w:szCs w:val="24"/>
        </w:rPr>
      </w:pPr>
      <w:r>
        <w:rPr>
          <w:rFonts w:hint="default" w:ascii="Times New Roman" w:hAnsi="Times New Roman" w:cs="Times New Roman"/>
          <w:color w:val="000000"/>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致：</w:t>
      </w:r>
      <w:r>
        <w:rPr>
          <w:rFonts w:hint="default" w:ascii="Times New Roman" w:hAnsi="Times New Roman" w:cs="Times New Roman"/>
          <w:sz w:val="24"/>
          <w:szCs w:val="24"/>
          <w:u w:val="single"/>
        </w:rPr>
        <w:t xml:space="preserve">采购人名称</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我方</w:t>
      </w:r>
      <w:r>
        <w:rPr>
          <w:rFonts w:hint="default" w:ascii="Times New Roman" w:hAnsi="Times New Roman" w:cs="Times New Roman"/>
          <w:sz w:val="24"/>
          <w:szCs w:val="24"/>
          <w:u w:val="single"/>
        </w:rPr>
        <w:t xml:space="preserve">供应商名称</w:t>
      </w:r>
      <w:r>
        <w:rPr>
          <w:rFonts w:hint="default" w:ascii="Times New Roman" w:hAnsi="Times New Roman" w:cs="Times New Roman"/>
          <w:sz w:val="24"/>
          <w:szCs w:val="24"/>
        </w:rPr>
        <w:t xml:space="preserve">参加</w:t>
      </w:r>
      <w:r>
        <w:rPr>
          <w:rFonts w:hint="default" w:ascii="Times New Roman" w:hAnsi="Times New Roman" w:cs="Times New Roman"/>
          <w:sz w:val="24"/>
          <w:szCs w:val="24"/>
          <w:u w:val="single"/>
        </w:rPr>
        <w:t xml:space="preserve">项目名称</w:t>
      </w:r>
      <w:r>
        <w:rPr>
          <w:rFonts w:hint="default" w:ascii="Times New Roman" w:hAnsi="Times New Roman" w:cs="Times New Roman"/>
          <w:sz w:val="24"/>
          <w:szCs w:val="24"/>
        </w:rPr>
        <w:t xml:space="preserve">（项目编号：</w:t>
      </w:r>
      <w:r>
        <w:rPr>
          <w:rFonts w:hint="default" w:ascii="Times New Roman" w:hAnsi="Times New Roman" w:cs="Times New Roman"/>
          <w:sz w:val="24"/>
          <w:szCs w:val="24"/>
          <w:u w:val="single"/>
        </w:rPr>
        <w:t xml:space="preserve">项目编号</w:t>
      </w:r>
      <w:r>
        <w:rPr>
          <w:rFonts w:hint="default" w:ascii="Times New Roman" w:hAnsi="Times New Roman"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（1）具有良好的商业信誉和健全的财务会计制度（财务状况报告）；</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（2）有依法缴纳税收和社会保障资金的良好记录。</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特此承诺</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投标人（公章）：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法定代表人（单位负责人）或委托代理人（签名或签章）：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四、具备履行合同所必需的设备和专业技术能力的声明及证明材料</w:t>
      </w:r>
      <w:r/>
    </w:p>
    <w:p>
      <w:pPr>
        <w:jc w:val="center"/>
        <w:spacing w:line="460" w:lineRule="exact"/>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具备履行合同所必需的设备和专业技术能力的声明及证明材料</w:t>
      </w:r>
      <w:r/>
    </w:p>
    <w:p>
      <w:pPr>
        <w:jc w:val="center"/>
        <w:spacing w:line="4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主要设备有：</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。（须附证明材料）</w:t>
      </w:r>
      <w:r/>
    </w:p>
    <w:p>
      <w:pPr>
        <w:jc w:val="lef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主要专业技术能力有：</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。（须附证明材料）</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附主要设备和主要专业技术能力的证明材料如下：</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投标人（盖章）：</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法定代表人（单位负责人）或委托代理人（签字或盖章）：</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jc w:val="left"/>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五、参加政府采购活动前3年内在经营活动中没有重大违法记录的书面声明</w:t>
      </w:r>
      <w:r/>
    </w:p>
    <w:p>
      <w:pPr>
        <w:jc w:val="center"/>
        <w:spacing w:line="460" w:lineRule="exact"/>
        <w:rPr>
          <w:rFonts w:hint="default" w:ascii="Times New Roman" w:hAnsi="Times New Roman" w:cs="Times New Roman"/>
          <w:b/>
          <w:bCs/>
          <w:color w:val="000000"/>
          <w:sz w:val="44"/>
          <w:szCs w:val="44"/>
        </w:rPr>
      </w:pPr>
      <w:r>
        <w:rPr>
          <w:rFonts w:hint="default" w:ascii="Times New Roman" w:hAnsi="Times New Roman" w:eastAsia="黑体" w:cs="Times New Roman"/>
          <w:bCs/>
          <w:sz w:val="36"/>
          <w:szCs w:val="28"/>
        </w:rPr>
        <w:t xml:space="preserve">声  明</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投标人（盖章）：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法定代表人（单位负责人）或委托代理人（签字或盖章）：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六、落实政府采购政策需满足的资格要求的证明文件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七、特定资格要求的证明文件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八、法律、行政法规规定的其他条件的证明文件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九、授权委托书与法定代表人（单位负责人）身份证明</w:t>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t xml:space="preserve">授权委托书</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致：</w:t>
      </w:r>
      <w:r>
        <w:rPr>
          <w:rFonts w:hint="default" w:ascii="Times New Roman" w:hAnsi="Times New Roman" w:cs="Times New Roman"/>
          <w:sz w:val="24"/>
          <w:szCs w:val="24"/>
          <w:u w:val="single"/>
        </w:rPr>
        <w:t xml:space="preserve">采购单位</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本人</w:t>
      </w:r>
      <w:r>
        <w:rPr>
          <w:rFonts w:hint="default" w:ascii="Times New Roman" w:hAnsi="Times New Roman" w:cs="Times New Roman"/>
          <w:sz w:val="24"/>
          <w:szCs w:val="24"/>
          <w:u w:val="single"/>
        </w:rPr>
        <w:t xml:space="preserve"> （姓名） </w:t>
      </w:r>
      <w:r>
        <w:rPr>
          <w:rFonts w:hint="default" w:ascii="Times New Roman" w:hAnsi="Times New Roman" w:cs="Times New Roman"/>
          <w:sz w:val="24"/>
          <w:szCs w:val="24"/>
        </w:rPr>
        <w:t xml:space="preserve">系</w:t>
      </w:r>
      <w:r>
        <w:rPr>
          <w:rFonts w:hint="default" w:ascii="Times New Roman" w:hAnsi="Times New Roman" w:cs="Times New Roman"/>
          <w:sz w:val="24"/>
          <w:szCs w:val="24"/>
          <w:u w:val="single"/>
        </w:rPr>
        <w:t xml:space="preserve"> （投标人名称） </w:t>
      </w:r>
      <w:r>
        <w:rPr>
          <w:rFonts w:hint="default" w:ascii="Times New Roman" w:hAnsi="Times New Roman" w:cs="Times New Roman"/>
          <w:sz w:val="24"/>
          <w:szCs w:val="24"/>
        </w:rPr>
        <w:t xml:space="preserve">的法定代表人（单位负责人），现委托</w:t>
      </w:r>
      <w:r>
        <w:rPr>
          <w:rFonts w:hint="default" w:ascii="Times New Roman" w:hAnsi="Times New Roman" w:cs="Times New Roman"/>
          <w:sz w:val="24"/>
          <w:szCs w:val="24"/>
          <w:u w:val="single"/>
        </w:rPr>
        <w:t xml:space="preserve"> （姓名） </w:t>
      </w:r>
      <w:r>
        <w:rPr>
          <w:rFonts w:hint="default" w:ascii="Times New Roman" w:hAnsi="Times New Roman" w:cs="Times New Roman"/>
          <w:sz w:val="24"/>
          <w:szCs w:val="24"/>
        </w:rPr>
        <w:t xml:space="preserve">为我方代理人，联系电话：</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。代理人根据授权，以我方名义签署、澄清确认、递交、撤回、修改</w:t>
      </w:r>
      <w:r>
        <w:rPr>
          <w:rFonts w:hint="default" w:ascii="Times New Roman" w:hAnsi="Times New Roman" w:cs="Times New Roman"/>
          <w:sz w:val="24"/>
          <w:szCs w:val="24"/>
          <w:u w:val="single"/>
        </w:rPr>
        <w:t xml:space="preserve"> （项目名称） </w:t>
      </w:r>
      <w:r>
        <w:rPr>
          <w:rFonts w:hint="default" w:ascii="Times New Roman" w:hAnsi="Times New Roman" w:cs="Times New Roman"/>
          <w:sz w:val="24"/>
          <w:szCs w:val="24"/>
        </w:rPr>
        <w:t xml:space="preserve">项目（项目编号：</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）投标文件和处理有关事宜，其法律后果由我方承担。</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委托期限：自本授权委托书签署之日起至</w:t>
      </w:r>
      <w:r>
        <w:rPr>
          <w:rFonts w:hint="eastAsia" w:ascii="Times New Roman" w:hAnsi="Times New Roman" w:cs="Times New Roman"/>
          <w:sz w:val="24"/>
          <w:szCs w:val="24"/>
          <w:lang w:eastAsia="zh-CN"/>
        </w:rPr>
        <w:t xml:space="preserve">投标</w:t>
      </w:r>
      <w:r>
        <w:rPr>
          <w:rFonts w:hint="default" w:ascii="Times New Roman" w:hAnsi="Times New Roman" w:cs="Times New Roman"/>
          <w:sz w:val="24"/>
          <w:szCs w:val="24"/>
        </w:rPr>
        <w:t xml:space="preserve">有效期届满之日止。</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代理人无转委托权。</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投标人名称（加盖公章）：</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法定代表人（单位负责人）（签字、签章或印鉴）：</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委托代理人（签字/签章）：</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ind w:firstLine="480"/>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t xml:space="preserve">法定代表人（单位负责人）有效期内的身份证</w:t>
      </w:r>
      <w:r>
        <w:rPr>
          <w:rFonts w:hint="default" w:ascii="Times New Roman" w:hAnsi="Times New Roman" w:cs="Times New Roman"/>
          <w:b/>
          <w:color w:val="000000"/>
          <w:sz w:val="24"/>
          <w:szCs w:val="20"/>
        </w:rPr>
        <w:t xml:space="preserve">正反面</w:t>
      </w:r>
      <w:r>
        <w:rPr>
          <w:rFonts w:hint="default" w:ascii="Times New Roman" w:hAnsi="Times New Roman" w:cs="Times New Roman"/>
          <w:color w:val="000000"/>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t xml:space="preserve">委托代理人有效期内的身份证</w:t>
      </w:r>
      <w:r>
        <w:rPr>
          <w:rFonts w:hint="default" w:ascii="Times New Roman" w:hAnsi="Times New Roman" w:cs="Times New Roman"/>
          <w:b/>
          <w:color w:val="000000"/>
          <w:sz w:val="24"/>
          <w:szCs w:val="20"/>
        </w:rPr>
        <w:t xml:space="preserve">正反面</w:t>
      </w:r>
      <w:r>
        <w:rPr>
          <w:rFonts w:hint="default" w:ascii="Times New Roman" w:hAnsi="Times New Roman" w:cs="Times New Roman"/>
          <w:color w:val="000000"/>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填报说明：</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3、供应商为自然人的情形，可不提供本《授权委托书》。</w:t>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t xml:space="preserve">法定代表人（单位负责人）身份证明</w:t>
      </w:r>
      <w:r/>
    </w:p>
    <w:p>
      <w:pPr>
        <w:spacing w:line="200" w:lineRule="exact"/>
        <w:rPr>
          <w:rFonts w:hint="default" w:ascii="Times New Roman" w:hAnsi="Times New Roman" w:cs="Times New Roman"/>
          <w:sz w:val="20"/>
          <w:szCs w:val="20"/>
        </w:rPr>
      </w:pPr>
      <w:r>
        <w:rPr>
          <w:rFonts w:hint="default" w:ascii="Times New Roman" w:hAnsi="Times New Roman" w:cs="Times New Roman"/>
          <w:sz w:val="20"/>
          <w:szCs w:val="20"/>
        </w:rPr>
      </w:r>
      <w:r/>
    </w:p>
    <w:p>
      <w:pPr>
        <w:spacing w:line="360" w:lineRule="auto"/>
        <w:tabs>
          <w:tab w:val="left" w:pos="558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致：</w:t>
      </w:r>
      <w:r>
        <w:rPr>
          <w:rFonts w:hint="default" w:ascii="Times New Roman" w:hAnsi="Times New Roman"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兹证明，姓名：</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性别：</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年龄：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职务：</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系</w:t>
      </w:r>
      <w:r>
        <w:rPr>
          <w:rFonts w:hint="default" w:ascii="Times New Roman" w:hAnsi="Times New Roman" w:cs="Times New Roman"/>
          <w:sz w:val="24"/>
          <w:szCs w:val="24"/>
          <w:u w:val="single"/>
        </w:rPr>
        <w:t xml:space="preserve"> （投标人名称） </w:t>
      </w:r>
      <w:r>
        <w:rPr>
          <w:rFonts w:hint="default" w:ascii="Times New Roman" w:hAnsi="Times New Roman"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right="-46"/>
        <w:spacing w:before="120" w:line="583" w:lineRule="auto"/>
        <w:tabs>
          <w:tab w:val="left" w:pos="567" w:leader="none"/>
        </w:tabs>
        <w:rPr>
          <w:rFonts w:hint="default" w:ascii="Times New Roman" w:hAnsi="Times New Roman" w:cs="Times New Roman"/>
          <w:spacing w:val="-3"/>
          <w:sz w:val="24"/>
          <w:szCs w:val="24"/>
        </w:rPr>
      </w:pPr>
      <w:r>
        <w:rPr>
          <w:rFonts w:hint="default" w:ascii="Times New Roman" w:hAnsi="Times New Roman" w:cs="Times New Roman"/>
          <w:sz w:val="24"/>
          <w:szCs w:val="24"/>
        </w:rPr>
        <w:t xml:space="preserve">附：</w:t>
      </w:r>
      <w:r>
        <w:rPr>
          <w:rFonts w:hint="default" w:ascii="Times New Roman" w:hAnsi="Times New Roman" w:cs="Times New Roman"/>
          <w:spacing w:val="-3"/>
          <w:sz w:val="24"/>
          <w:szCs w:val="24"/>
        </w:rPr>
        <w:t xml:space="preserve">法</w:t>
      </w:r>
      <w:r>
        <w:rPr>
          <w:rFonts w:hint="default" w:ascii="Times New Roman" w:hAnsi="Times New Roman" w:cs="Times New Roman"/>
          <w:sz w:val="24"/>
          <w:szCs w:val="24"/>
        </w:rPr>
        <w:t xml:space="preserve">定</w:t>
      </w:r>
      <w:r>
        <w:rPr>
          <w:rFonts w:hint="default" w:ascii="Times New Roman" w:hAnsi="Times New Roman" w:cs="Times New Roman"/>
          <w:spacing w:val="-3"/>
          <w:sz w:val="24"/>
          <w:szCs w:val="24"/>
        </w:rPr>
        <w:t xml:space="preserve">代</w:t>
      </w:r>
      <w:r>
        <w:rPr>
          <w:rFonts w:hint="default" w:ascii="Times New Roman" w:hAnsi="Times New Roman" w:cs="Times New Roman"/>
          <w:sz w:val="24"/>
          <w:szCs w:val="24"/>
        </w:rPr>
        <w:t xml:space="preserve">表</w:t>
      </w:r>
      <w:r>
        <w:rPr>
          <w:rFonts w:hint="default" w:ascii="Times New Roman" w:hAnsi="Times New Roman" w:cs="Times New Roman"/>
          <w:spacing w:val="-3"/>
          <w:sz w:val="24"/>
          <w:szCs w:val="24"/>
        </w:rPr>
        <w:t xml:space="preserve">人</w:t>
      </w:r>
      <w:r>
        <w:rPr>
          <w:rFonts w:hint="default" w:ascii="Times New Roman" w:hAnsi="Times New Roman" w:cs="Times New Roman"/>
          <w:sz w:val="24"/>
          <w:szCs w:val="24"/>
        </w:rPr>
        <w:t xml:space="preserve">（</w:t>
      </w:r>
      <w:r>
        <w:rPr>
          <w:rFonts w:hint="default" w:ascii="Times New Roman" w:hAnsi="Times New Roman" w:cs="Times New Roman"/>
          <w:spacing w:val="-3"/>
          <w:sz w:val="24"/>
          <w:szCs w:val="24"/>
        </w:rPr>
        <w:t xml:space="preserve">单</w:t>
      </w:r>
      <w:r>
        <w:rPr>
          <w:rFonts w:hint="default" w:ascii="Times New Roman" w:hAnsi="Times New Roman" w:cs="Times New Roman"/>
          <w:sz w:val="24"/>
          <w:szCs w:val="24"/>
        </w:rPr>
        <w:t xml:space="preserve">位</w:t>
      </w:r>
      <w:r>
        <w:rPr>
          <w:rFonts w:hint="default" w:ascii="Times New Roman" w:hAnsi="Times New Roman" w:cs="Times New Roman"/>
          <w:spacing w:val="-3"/>
          <w:sz w:val="24"/>
          <w:szCs w:val="24"/>
        </w:rPr>
        <w:t xml:space="preserve">负</w:t>
      </w:r>
      <w:r>
        <w:rPr>
          <w:rFonts w:hint="default" w:ascii="Times New Roman" w:hAnsi="Times New Roman" w:cs="Times New Roman"/>
          <w:sz w:val="24"/>
          <w:szCs w:val="24"/>
        </w:rPr>
        <w:t xml:space="preserve">责人</w:t>
      </w:r>
      <w:r>
        <w:rPr>
          <w:rFonts w:hint="default" w:ascii="Times New Roman" w:hAnsi="Times New Roman" w:cs="Times New Roman"/>
          <w:spacing w:val="-3"/>
          <w:sz w:val="24"/>
          <w:szCs w:val="24"/>
        </w:rPr>
        <w:t xml:space="preserve">）有效期内的身份证正反面电子件。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ind w:right="4305"/>
        <w:spacing w:before="120" w:line="583" w:lineRule="auto"/>
        <w:tabs>
          <w:tab w:val="left" w:pos="567" w:leader="none"/>
        </w:tabs>
        <w:rPr>
          <w:rFonts w:hint="default" w:ascii="Times New Roman" w:hAnsi="Times New Roman" w:cs="Times New Roman"/>
          <w:spacing w:val="-3"/>
          <w:sz w:val="24"/>
          <w:szCs w:val="24"/>
        </w:rPr>
      </w:pPr>
      <w:r>
        <w:rPr>
          <w:rFonts w:hint="default" w:ascii="Times New Roman" w:hAnsi="Times New Roman" w:cs="Times New Roman"/>
          <w:spacing w:val="-3"/>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投标人名称（加盖公章）</w:t>
      </w:r>
      <w:r>
        <w:rPr>
          <w:rFonts w:hint="default" w:ascii="Times New Roman" w:hAnsi="Times New Roman" w:cs="Times New Roman"/>
          <w:color w:val="000000"/>
          <w:sz w:val="24"/>
          <w:szCs w:val="24"/>
          <w:lang w:val="zh-CN"/>
        </w:rPr>
        <w:t xml:space="preserve">：</w:t>
      </w:r>
      <w:r>
        <w:rPr>
          <w:rFonts w:hint="default" w:ascii="Times New Roman" w:hAnsi="Times New Roman" w:cs="Times New Roman"/>
          <w:sz w:val="24"/>
          <w:szCs w:val="24"/>
          <w:u w:val="single"/>
        </w:rPr>
        <w:t xml:space="preserve">             </w:t>
      </w:r>
      <w:r/>
    </w:p>
    <w:p>
      <w:pPr>
        <w:ind w:firstLine="468"/>
        <w:spacing w:line="360" w:lineRule="auto"/>
        <w:rPr>
          <w:rFonts w:hint="default" w:ascii="Times New Roman" w:hAnsi="Times New Roman" w:cs="Times New Roman"/>
          <w:sz w:val="24"/>
          <w:szCs w:val="24"/>
        </w:rPr>
      </w:pPr>
      <w:r>
        <w:rPr>
          <w:rFonts w:hint="default" w:ascii="Times New Roman" w:hAnsi="Times New Roman" w:cs="Times New Roman"/>
          <w:spacing w:val="-3"/>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spacing w:val="-3"/>
          <w:sz w:val="24"/>
          <w:szCs w:val="24"/>
        </w:rPr>
        <w:t xml:space="preserve">）（签字、签章或印鉴）：</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700"/>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260" w:after="260" w:line="416" w:lineRule="auto"/>
        <w:rPr>
          <w:rFonts w:hint="default" w:ascii="Times New Roman" w:hAnsi="Times New Roman" w:eastAsia="黑体" w:cs="Times New Roman"/>
          <w:b/>
          <w:color w:val="000000"/>
          <w:sz w:val="32"/>
          <w:szCs w:val="32"/>
        </w:rPr>
        <w:outlineLvl w:val="1"/>
      </w:pPr>
      <w:r>
        <w:rPr>
          <w:rFonts w:hint="default" w:ascii="Times New Roman" w:hAnsi="Times New Roman" w:cs="Times New Roman"/>
          <w:b/>
          <w:iCs/>
          <w:sz w:val="36"/>
        </w:rPr>
        <w:t xml:space="preserve">十、投标函</w:t>
      </w:r>
      <w:r/>
    </w:p>
    <w:p>
      <w:pPr>
        <w:jc w:val="center"/>
        <w:spacing w:line="360" w:lineRule="auto"/>
        <w:tabs>
          <w:tab w:val="left" w:pos="360" w:leader="none"/>
        </w:tabs>
        <w:rPr>
          <w:rFonts w:hint="default" w:ascii="Times New Roman" w:hAnsi="Times New Roman" w:cs="Times New Roman"/>
          <w:color w:val="000000"/>
          <w:sz w:val="24"/>
          <w:szCs w:val="24"/>
        </w:rPr>
      </w:pPr>
      <w:r>
        <w:rPr>
          <w:rFonts w:hint="default" w:ascii="Times New Roman" w:hAnsi="Times New Roman" w:eastAsia="黑体" w:cs="Times New Roman"/>
          <w:bCs/>
          <w:sz w:val="36"/>
          <w:szCs w:val="28"/>
        </w:rPr>
        <w:t xml:space="preserve">投标函</w:t>
      </w:r>
      <w:r/>
    </w:p>
    <w:p>
      <w:pPr>
        <w:jc w:val="left"/>
        <w:keepLines w:val="0"/>
        <w:keepNext w:val="0"/>
        <w:pageBreakBefore w:val="0"/>
        <w:spacing w:line="440" w:lineRule="exact"/>
        <w:widowControl w:val="off"/>
        <w:rPr>
          <w:rFonts w:hint="default" w:ascii="Times New Roman" w:hAnsi="Times New Roman" w:eastAsia="宋体" w:cs="Times New Roman"/>
          <w:color w:val="000000"/>
          <w:sz w:val="24"/>
          <w:szCs w:val="21"/>
          <w:lang w:eastAsia="zh-CN"/>
        </w:rPr>
      </w:pPr>
      <w:r>
        <w:rPr>
          <w:rFonts w:hint="default" w:ascii="Times New Roman" w:hAnsi="Times New Roman" w:cs="Times New Roman"/>
          <w:color w:val="000000"/>
          <w:sz w:val="24"/>
          <w:szCs w:val="21"/>
        </w:rPr>
        <w:t xml:space="preserve">致：</w:t>
      </w:r>
      <w:r>
        <w:rPr>
          <w:rFonts w:hint="default" w:ascii="Times New Roman" w:hAnsi="Times New Roman" w:cs="Times New Roman"/>
          <w:color w:val="000000"/>
          <w:sz w:val="24"/>
          <w:szCs w:val="21"/>
          <w:lang w:eastAsia="zh-CN"/>
        </w:rPr>
        <w:t xml:space="preserve">【连云港市机关事务管理局】</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据此函，__________签字人兹宣布同意如下：</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1.按招标文件规定的各项要求，向买方提供所需服务（包含与服务相关的货物等）。</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2.我们完全理解贵方不一定将合同授予最低报价的投标人。</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7.与本投标有关的正式通讯地址为：</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地        址：</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邮        编：</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电        话：</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传        真：</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投标人开户行：</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账        号： </w:t>
      </w:r>
      <w:r/>
    </w:p>
    <w:p>
      <w:pPr>
        <w:keepLines w:val="0"/>
        <w:keepNext w:val="0"/>
        <w:pageBreakBefore w:val="0"/>
        <w:spacing w:line="440" w:lineRule="exact"/>
        <w:widowControl w:val="off"/>
        <w:rPr>
          <w:rFonts w:hint="default" w:ascii="Times New Roman" w:hAnsi="Times New Roman" w:cs="Times New Roman"/>
        </w:rPr>
      </w:pPr>
      <w:r>
        <w:rPr>
          <w:rFonts w:hint="default" w:ascii="Times New Roman" w:hAnsi="Times New Roman" w:cs="Times New Roman"/>
        </w:rPr>
      </w:r>
      <w:r/>
    </w:p>
    <w:p>
      <w:pPr>
        <w:keepLines w:val="0"/>
        <w:keepNext w:val="0"/>
        <w:pageBreakBefore w:val="0"/>
        <w:spacing w:line="440" w:lineRule="exact"/>
        <w:widowControl w:val="off"/>
        <w:rPr>
          <w:rFonts w:hint="default" w:ascii="Times New Roman" w:hAnsi="Times New Roman" w:cs="Times New Roman"/>
        </w:rPr>
      </w:pPr>
      <w:r>
        <w:rPr>
          <w:rFonts w:hint="default" w:ascii="Times New Roman" w:hAnsi="Times New Roman" w:cs="Times New Roman"/>
        </w:rPr>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十一、中小企业声明函（服务）</w:t>
      </w:r>
      <w:r/>
    </w:p>
    <w:p>
      <w:pPr>
        <w:jc w:val="center"/>
        <w:spacing w:line="360" w:lineRule="auto"/>
        <w:tabs>
          <w:tab w:val="left" w:pos="360" w:leader="none"/>
        </w:tabs>
        <w:rPr>
          <w:rFonts w:hint="default" w:ascii="Times New Roman" w:hAnsi="Times New Roman" w:cs="Times New Roman"/>
          <w:color w:val="000000"/>
          <w:sz w:val="24"/>
          <w:szCs w:val="24"/>
        </w:rPr>
      </w:pPr>
      <w:r>
        <w:rPr>
          <w:rFonts w:hint="default" w:ascii="Times New Roman" w:hAnsi="Times New Roman" w:eastAsia="黑体" w:cs="Times New Roman"/>
          <w:bCs/>
          <w:sz w:val="36"/>
          <w:szCs w:val="28"/>
        </w:rPr>
        <w:t xml:space="preserve">中小企业声明函</w:t>
      </w:r>
      <w:r/>
    </w:p>
    <w:p>
      <w:pPr>
        <w:ind w:firstLine="480"/>
        <w:spacing w:line="500" w:lineRule="exact"/>
        <w:rPr>
          <w:rFonts w:hint="default" w:ascii="Times New Roman" w:hAnsi="Times New Roman" w:cs="Times New Roman"/>
          <w:sz w:val="24"/>
        </w:rPr>
      </w:pPr>
      <w:r>
        <w:rPr>
          <w:rFonts w:hint="default" w:ascii="Times New Roman" w:hAnsi="Times New Roman" w:cs="Times New Roman"/>
          <w:color w:val="000000"/>
          <w:sz w:val="24"/>
          <w:szCs w:val="24"/>
        </w:rPr>
        <w:t xml:space="preserve">本公司（联合体）郑重声明，根据《政府采购促进中小企业发展管理办法》(财库〔2020〕46号)的规定，本公司（联合体）参加</w:t>
      </w:r>
      <w:r>
        <w:rPr>
          <w:rFonts w:hint="default" w:ascii="Times New Roman" w:hAnsi="Times New Roman" w:cs="Times New Roman"/>
          <w:color w:val="000000"/>
          <w:sz w:val="24"/>
          <w:szCs w:val="24"/>
          <w:u w:val="single"/>
        </w:rPr>
        <w:t xml:space="preserve">（单位名称）</w:t>
      </w:r>
      <w:r>
        <w:rPr>
          <w:rFonts w:hint="default" w:ascii="Times New Roman" w:hAnsi="Times New Roman" w:cs="Times New Roman"/>
          <w:color w:val="000000"/>
          <w:sz w:val="24"/>
          <w:szCs w:val="24"/>
        </w:rPr>
        <w:t xml:space="preserve">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）采购活动，提供的</w:t>
      </w:r>
      <w:r>
        <w:rPr>
          <w:rFonts w:hint="default" w:ascii="Times New Roman" w:hAnsi="Times New Roman" w:cs="Times New Roman"/>
          <w:sz w:val="24"/>
        </w:rPr>
        <w:t xml:space="preserve">服务全部由符合政策要求的中小企业承接。</w:t>
      </w:r>
      <w:r/>
    </w:p>
    <w:p>
      <w:pPr>
        <w:ind w:firstLine="480"/>
        <w:spacing w:line="500" w:lineRule="exact"/>
        <w:rPr>
          <w:rFonts w:hint="default" w:ascii="Times New Roman" w:hAnsi="Times New Roman" w:cs="Times New Roman"/>
          <w:i/>
          <w:color w:val="000000"/>
          <w:sz w:val="24"/>
          <w:szCs w:val="24"/>
          <w:u w:val="single"/>
        </w:rPr>
      </w:pPr>
      <w:r>
        <w:rPr>
          <w:rFonts w:hint="default" w:ascii="Times New Roman" w:hAnsi="Times New Roman" w:cs="Times New Roman"/>
          <w:color w:val="000000"/>
          <w:sz w:val="24"/>
          <w:szCs w:val="24"/>
          <w:u w:val="single"/>
        </w:rPr>
        <w:t xml:space="preserve">（标的名称）</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（采购文件中明确的所属行业）</w:t>
      </w:r>
      <w:r>
        <w:rPr>
          <w:rFonts w:hint="default" w:ascii="Times New Roman" w:hAnsi="Times New Roman" w:cs="Times New Roman"/>
          <w:color w:val="000000"/>
          <w:sz w:val="24"/>
          <w:szCs w:val="24"/>
        </w:rPr>
        <w:t xml:space="preserve">行业；承接企业为</w:t>
      </w:r>
      <w:r>
        <w:rPr>
          <w:rFonts w:hint="default" w:ascii="Times New Roman" w:hAnsi="Times New Roman" w:cs="Times New Roman"/>
          <w:color w:val="000000"/>
          <w:sz w:val="24"/>
          <w:szCs w:val="24"/>
          <w:u w:val="single"/>
        </w:rPr>
        <w:t xml:space="preserve">（企业名称）</w:t>
      </w:r>
      <w:r>
        <w:rPr>
          <w:rFonts w:hint="default" w:ascii="Times New Roman" w:hAnsi="Times New Roman" w:cs="Times New Roman"/>
          <w:color w:val="000000"/>
          <w:sz w:val="24"/>
          <w:szCs w:val="24"/>
        </w:rPr>
        <w:t xml:space="preserve">，从业人员</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人，营业收入为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万元，资产总额为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万元，属于</w:t>
      </w:r>
      <w:r>
        <w:rPr>
          <w:rFonts w:hint="default" w:ascii="Times New Roman" w:hAnsi="Times New Roman" w:cs="Times New Roman"/>
          <w:color w:val="000000"/>
          <w:sz w:val="24"/>
          <w:szCs w:val="24"/>
          <w:u w:val="single"/>
        </w:rPr>
        <w:t xml:space="preserve">（中型企业、小型企业、微型企业）</w:t>
      </w:r>
      <w:r>
        <w:rPr>
          <w:rFonts w:hint="default" w:ascii="Times New Roman" w:hAnsi="Times New Roman" w:cs="Times New Roman"/>
          <w:color w:val="000000"/>
          <w:sz w:val="24"/>
          <w:szCs w:val="24"/>
        </w:rPr>
        <w:t xml:space="preserve">；</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本企业对上述声明内容的真实性负责。如有虚假，将依法承担相应责任。</w:t>
      </w:r>
      <w:r/>
    </w:p>
    <w:p>
      <w:pPr>
        <w:ind w:right="162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right="162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企业名称（盖章）：</w:t>
      </w:r>
      <w:r/>
    </w:p>
    <w:p>
      <w:pPr>
        <w:ind w:right="114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   期：</w:t>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填报说明：</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1、从业人员、营业收入、资产总额填报上一年度数据，无上一年度数据的新成立企业可不填报。</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2、请供应商如实填写，所填内容将作为评审的依据，如填写不完整或不一致或填写有误，将承担一切不利后果。</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3、中标人的《中小企业声明函》随中标结果公开。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十二、残疾人福利性单位声明函</w:t>
      </w:r>
      <w:r/>
    </w:p>
    <w:p>
      <w:pPr>
        <w:jc w:val="center"/>
        <w:spacing w:line="360" w:lineRule="auto"/>
        <w:tabs>
          <w:tab w:val="left" w:pos="360" w:leader="none"/>
        </w:tabs>
        <w:rPr>
          <w:rFonts w:hint="default" w:ascii="Times New Roman" w:hAnsi="Times New Roman" w:cs="Times New Roman"/>
          <w:color w:val="000000"/>
          <w:sz w:val="24"/>
          <w:szCs w:val="21"/>
        </w:rPr>
      </w:pPr>
      <w:r>
        <w:rPr>
          <w:rFonts w:hint="default" w:ascii="Times New Roman" w:hAnsi="Times New Roman" w:eastAsia="黑体" w:cs="Times New Roman"/>
          <w:bCs/>
          <w:sz w:val="36"/>
          <w:szCs w:val="28"/>
        </w:rPr>
        <w:t xml:space="preserve">残疾人福利性单位声明函</w:t>
      </w:r>
      <w:r/>
    </w:p>
    <w:p>
      <w:pPr>
        <w:ind w:firstLine="480"/>
        <w:jc w:val="left"/>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本单位郑重声明，根据《财政部 民政部 中国残疾人联合会关于促进残疾人就业政府采购政策的通知》（财库</w:t>
      </w:r>
      <w:r>
        <w:rPr>
          <w:rFonts w:hint="default" w:ascii="Times New Roman" w:hAnsi="Times New Roman" w:cs="Times New Roman"/>
          <w:color w:val="000000"/>
          <w:sz w:val="24"/>
          <w:szCs w:val="24"/>
        </w:rPr>
        <w:t xml:space="preserve">〔2017〕</w:t>
      </w:r>
      <w:r>
        <w:rPr>
          <w:rFonts w:hint="default" w:ascii="Times New Roman" w:hAnsi="Times New Roman" w:cs="Times New Roman"/>
          <w:color w:val="000000"/>
          <w:sz w:val="24"/>
          <w:szCs w:val="21"/>
        </w:rPr>
        <w:t xml:space="preserve">141号）的规定，本单位为符合条件的残疾人福利性单位，且本单位参加</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单位的</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项目（</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1"/>
        </w:rPr>
        <w:t xml:space="preserve">）采购活动由本单位提供全部服务。</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本单位对上述声明的真实性负责。如有虚假，将依法承担相应责任。</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r>
      <w:r/>
    </w:p>
    <w:p>
      <w:pPr>
        <w:ind w:right="162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单位名称（盖章）：</w:t>
      </w:r>
      <w:r/>
    </w:p>
    <w:p>
      <w:pPr>
        <w:ind w:right="114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   期：</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rPr>
        <w:t xml:space="preserve">填报说明：</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bCs/>
          <w:sz w:val="24"/>
          <w:szCs w:val="24"/>
        </w:rPr>
        <w:t xml:space="preserve">1、</w:t>
      </w:r>
      <w:r>
        <w:rPr>
          <w:rFonts w:hint="default" w:ascii="Times New Roman" w:hAnsi="Times New Roman" w:cs="Times New Roman"/>
          <w:sz w:val="24"/>
          <w:szCs w:val="24"/>
        </w:rPr>
        <w:t xml:space="preserve">请供应商如实填写，</w:t>
      </w:r>
      <w:r>
        <w:rPr>
          <w:rFonts w:hint="default" w:ascii="Times New Roman" w:hAnsi="Times New Roman" w:cs="Times New Roman"/>
          <w:bCs/>
          <w:sz w:val="24"/>
        </w:rPr>
        <w:t xml:space="preserve">所填内容将作为评审的依据</w:t>
      </w:r>
      <w:r>
        <w:rPr>
          <w:rFonts w:hint="default" w:ascii="Times New Roman" w:hAnsi="Times New Roman" w:cs="Times New Roman"/>
          <w:sz w:val="24"/>
          <w:szCs w:val="24"/>
        </w:rPr>
        <w:t xml:space="preserve">，如填写不完整或不一致或填写有误，将承担一切不利后果。</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bCs/>
          <w:sz w:val="24"/>
          <w:szCs w:val="24"/>
        </w:rPr>
        <w:t xml:space="preserve">2、中标人的《残疾人福利性单位声明函》随中标结果公开。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700"/>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十三、联合体协议（参考格式）</w:t>
      </w:r>
      <w:r/>
    </w:p>
    <w:p>
      <w:pPr>
        <w:jc w:val="center"/>
        <w:spacing w:line="360" w:lineRule="auto"/>
        <w:tabs>
          <w:tab w:val="left" w:pos="360" w:leader="none"/>
        </w:tabs>
        <w:rPr>
          <w:rFonts w:hint="default" w:ascii="Times New Roman" w:hAnsi="Times New Roman" w:cs="Times New Roman"/>
          <w:color w:val="000000"/>
          <w:sz w:val="24"/>
          <w:szCs w:val="21"/>
          <w:u w:val="single"/>
        </w:rPr>
      </w:pPr>
      <w:r>
        <w:rPr>
          <w:rFonts w:hint="default" w:ascii="Times New Roman" w:hAnsi="Times New Roman" w:eastAsia="黑体" w:cs="Times New Roman"/>
          <w:bCs/>
          <w:sz w:val="36"/>
          <w:szCs w:val="28"/>
        </w:rPr>
        <w:t xml:space="preserve">联合体协议</w:t>
      </w:r>
      <w:r/>
    </w:p>
    <w:p>
      <w:pPr>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u w:val="single"/>
        </w:rPr>
        <w:t xml:space="preserve">（联合体中各供应商全称）</w:t>
      </w:r>
      <w:r>
        <w:rPr>
          <w:rFonts w:hint="default" w:ascii="Times New Roman" w:hAnsi="Times New Roman" w:cs="Times New Roman"/>
          <w:color w:val="000000"/>
          <w:sz w:val="24"/>
          <w:szCs w:val="21"/>
        </w:rPr>
        <w:t xml:space="preserve">在此达成以下协议：</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1、我们</w:t>
      </w:r>
      <w:r>
        <w:rPr>
          <w:rFonts w:hint="default" w:ascii="Times New Roman" w:hAnsi="Times New Roman" w:cs="Times New Roman"/>
          <w:color w:val="000000"/>
          <w:sz w:val="24"/>
          <w:szCs w:val="21"/>
          <w:u w:val="single"/>
        </w:rPr>
        <w:t xml:space="preserve"> （供应商1），（供应商2） ，……</w:t>
      </w:r>
      <w:r>
        <w:rPr>
          <w:rFonts w:hint="default" w:ascii="Times New Roman" w:hAnsi="Times New Roman" w:cs="Times New Roman"/>
          <w:color w:val="000000"/>
          <w:sz w:val="24"/>
          <w:szCs w:val="21"/>
        </w:rPr>
        <w:t xml:space="preserve">自愿组成联合体，参加</w:t>
      </w:r>
      <w:r>
        <w:rPr>
          <w:rFonts w:hint="default" w:ascii="Times New Roman" w:hAnsi="Times New Roman" w:cs="Times New Roman"/>
          <w:color w:val="000000"/>
          <w:sz w:val="24"/>
          <w:szCs w:val="24"/>
          <w:lang w:eastAsia="zh-CN"/>
        </w:rPr>
        <w:t xml:space="preserve">【连云港市机关事务管理局】</w:t>
      </w:r>
      <w:r>
        <w:rPr>
          <w:rFonts w:hint="default" w:ascii="Times New Roman" w:hAnsi="Times New Roman" w:cs="Times New Roman"/>
          <w:color w:val="000000"/>
          <w:sz w:val="24"/>
          <w:szCs w:val="21"/>
        </w:rPr>
        <w:t xml:space="preserve">组织的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1"/>
        </w:rPr>
        <w:t xml:space="preserve">的政府采购活动，我联合体指定</w:t>
      </w:r>
      <w:r>
        <w:rPr>
          <w:rFonts w:hint="default" w:ascii="Times New Roman" w:hAnsi="Times New Roman" w:cs="Times New Roman"/>
          <w:color w:val="000000"/>
          <w:sz w:val="24"/>
          <w:szCs w:val="21"/>
          <w:u w:val="single"/>
        </w:rPr>
        <w:t xml:space="preserve">（供应商*）</w:t>
      </w:r>
      <w:r>
        <w:rPr>
          <w:rFonts w:hint="default" w:ascii="Times New Roman" w:hAnsi="Times New Roman" w:cs="Times New Roman"/>
          <w:color w:val="000000"/>
          <w:sz w:val="24"/>
          <w:szCs w:val="21"/>
        </w:rPr>
        <w:t xml:space="preserve">为牵头单位（牵头单位必须为联合体成员）。</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2、若我们联合中标、成交，</w:t>
      </w:r>
      <w:r>
        <w:rPr>
          <w:rFonts w:hint="default" w:ascii="Times New Roman" w:hAnsi="Times New Roman" w:cs="Times New Roman"/>
          <w:color w:val="000000"/>
          <w:sz w:val="24"/>
          <w:szCs w:val="21"/>
          <w:u w:val="single"/>
        </w:rPr>
        <w:t xml:space="preserve">（供应商单位1全称）</w:t>
      </w:r>
      <w:r>
        <w:rPr>
          <w:rFonts w:hint="default" w:ascii="Times New Roman" w:hAnsi="Times New Roman" w:cs="Times New Roman"/>
          <w:color w:val="000000"/>
          <w:sz w:val="24"/>
          <w:szCs w:val="21"/>
        </w:rPr>
        <w:t xml:space="preserve">实施项目中</w:t>
      </w:r>
      <w:r>
        <w:rPr>
          <w:rFonts w:hint="default" w:ascii="Times New Roman" w:hAnsi="Times New Roman" w:cs="Times New Roman"/>
          <w:color w:val="000000"/>
          <w:sz w:val="24"/>
          <w:szCs w:val="21"/>
          <w:u w:val="single"/>
        </w:rPr>
        <w:t xml:space="preserve">（工作内容）</w:t>
      </w:r>
      <w:r>
        <w:rPr>
          <w:rFonts w:hint="default" w:ascii="Times New Roman" w:hAnsi="Times New Roman" w:cs="Times New Roman"/>
          <w:color w:val="000000"/>
          <w:sz w:val="24"/>
          <w:szCs w:val="21"/>
        </w:rPr>
        <w:t xml:space="preserve">部分工作，并承担相应的责任。</w:t>
      </w:r>
      <w:r>
        <w:rPr>
          <w:rFonts w:hint="default" w:ascii="Times New Roman" w:hAnsi="Times New Roman" w:cs="Times New Roman"/>
          <w:color w:val="000000"/>
          <w:sz w:val="24"/>
          <w:szCs w:val="21"/>
          <w:u w:val="single"/>
        </w:rPr>
        <w:t xml:space="preserve">（供应商单位2全称）</w:t>
      </w:r>
      <w:r>
        <w:rPr>
          <w:rFonts w:hint="default" w:ascii="Times New Roman" w:hAnsi="Times New Roman" w:cs="Times New Roman"/>
          <w:color w:val="000000"/>
          <w:sz w:val="24"/>
          <w:szCs w:val="21"/>
        </w:rPr>
        <w:t xml:space="preserve">实施项目中</w:t>
      </w:r>
      <w:r>
        <w:rPr>
          <w:rFonts w:hint="default" w:ascii="Times New Roman" w:hAnsi="Times New Roman" w:cs="Times New Roman"/>
          <w:color w:val="000000"/>
          <w:sz w:val="24"/>
          <w:szCs w:val="21"/>
          <w:u w:val="single"/>
        </w:rPr>
        <w:t xml:space="preserve">（工作内容）</w:t>
      </w:r>
      <w:r>
        <w:rPr>
          <w:rFonts w:hint="default" w:ascii="Times New Roman" w:hAnsi="Times New Roman"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3、其中</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（小型、微型企业/残疾人福利性单位/监狱企业全称）为</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（小型、微型企业/残疾人福利性单位/监狱企业）企业，且我们约定该公司/单位所承担的合同金额将占本项目合同总金额的</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%。（可选）</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供应商1全称（公章）：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法定代表人（单位负责人）或委托代理人（签字或盖章）：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日期：     年   月   日</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供应商2全称（公章）：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法定代表人（单位负责人）或委托代理人（签字或盖章）：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日期：     年   月   日</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rPr>
      </w:pPr>
      <w:r>
        <w:rPr>
          <w:rFonts w:hint="default" w:ascii="Times New Roman" w:hAnsi="Times New Roman"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十四、投标分项报价表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投标分项报价表</w:t>
      </w:r>
      <w:r/>
    </w:p>
    <w:p>
      <w:pPr>
        <w:jc w:val="left"/>
        <w:spacing w:line="360" w:lineRule="auto"/>
        <w:rPr>
          <w:rFonts w:hint="default" w:ascii="Times New Roman" w:hAnsi="Times New Roman" w:cs="Times New Roman"/>
          <w:bCs/>
          <w:color w:val="000000"/>
          <w:sz w:val="24"/>
          <w:szCs w:val="24"/>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p>
      <w:pPr>
        <w:jc w:val="right"/>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单位：元</w:t>
      </w:r>
      <w:r/>
    </w:p>
    <w:tbl>
      <w:tblPr>
        <w:tblStyle w:val="673"/>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产品、服务（标的）名称</w:t>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单价</w:t>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单项</w:t>
            </w:r>
            <w:r/>
          </w:p>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总计（元）</w:t>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bl>
    <w:p>
      <w:pPr>
        <w:ind w:firstLine="420"/>
        <w:spacing w:line="360" w:lineRule="auto"/>
        <w:rPr>
          <w:rFonts w:hint="default" w:ascii="Times New Roman" w:hAnsi="Times New Roman" w:cs="Times New Roman"/>
          <w:color w:val="000000"/>
          <w:szCs w:val="24"/>
        </w:rPr>
      </w:pPr>
      <w:r>
        <w:rPr>
          <w:rFonts w:hint="default" w:ascii="Times New Roman" w:hAnsi="Times New Roman" w:cs="Times New Roman"/>
          <w:color w:val="000000"/>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法定代表人（单位负责人）或委托代理人（签字或盖章）：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ind w:firstLine="480"/>
        <w:spacing w:line="500" w:lineRule="exact"/>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63"/>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十五、技术要求响应及偏离表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技术要求响应及偏离表</w:t>
      </w:r>
      <w:r/>
    </w:p>
    <w:p>
      <w:pPr>
        <w:jc w:val="left"/>
        <w:spacing w:line="360" w:lineRule="auto"/>
        <w:rPr>
          <w:rFonts w:hint="default" w:ascii="Times New Roman" w:hAnsi="Times New Roman" w:cs="Times New Roman"/>
          <w:sz w:val="36"/>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7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序号</w:t>
            </w:r>
            <w:r/>
          </w:p>
        </w:tc>
        <w:tc>
          <w:tcPr>
            <w:tcW w:w="3402"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bookmarkStart w:id="6" w:name="_Hlt26955054"/>
      <w:r/>
      <w:bookmarkEnd w:id="6"/>
      <w:r>
        <w:rPr>
          <w:rFonts w:hint="default" w:ascii="Times New Roman" w:hAnsi="Times New Roman" w:cs="Times New Roman"/>
          <w:b/>
          <w:iCs/>
          <w:sz w:val="36"/>
        </w:rPr>
        <w:t xml:space="preserve">十六、商务要求响应及偏离表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商务要求响应及偏离表</w:t>
      </w:r>
      <w:r/>
    </w:p>
    <w:p>
      <w:pPr>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7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default" w:ascii="Times New Roman" w:hAnsi="Times New Roman" w:cs="Times New Roman"/>
                <w:color w:val="000000"/>
                <w:sz w:val="24"/>
                <w:szCs w:val="24"/>
              </w:rPr>
            </w:pPr>
            <w:r/>
            <w:bookmarkStart w:id="7" w:name="_Hlt26580838"/>
            <w:r/>
            <w:bookmarkEnd w:id="7"/>
            <w:r/>
            <w:bookmarkStart w:id="8" w:name="_Hlt26671372"/>
            <w:r/>
            <w:bookmarkEnd w:id="8"/>
            <w:r/>
            <w:bookmarkStart w:id="9" w:name="_Hlt26955056"/>
            <w:r/>
            <w:bookmarkEnd w:id="9"/>
            <w:r/>
            <w:bookmarkStart w:id="10" w:name="_Hlt26671343"/>
            <w:r/>
            <w:bookmarkEnd w:id="10"/>
            <w:r/>
            <w:bookmarkStart w:id="11" w:name="_Hlt26955064"/>
            <w:r/>
            <w:bookmarkEnd w:id="11"/>
            <w:r/>
            <w:bookmarkStart w:id="12" w:name="_Hlt26609391"/>
            <w:r/>
            <w:bookmarkEnd w:id="12"/>
            <w:r/>
            <w:bookmarkStart w:id="13" w:name="_Hlt24879081"/>
            <w:r/>
            <w:bookmarkEnd w:id="13"/>
            <w:r/>
            <w:bookmarkStart w:id="14" w:name="_Hlt26782999"/>
            <w:r/>
            <w:bookmarkEnd w:id="14"/>
            <w:r>
              <w:rPr>
                <w:rFonts w:hint="default" w:ascii="Times New Roman" w:hAnsi="Times New Roman" w:cs="Times New Roman"/>
                <w:color w:val="000000"/>
                <w:sz w:val="24"/>
                <w:szCs w:val="24"/>
              </w:rPr>
              <w:t xml:space="preserve">序号</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招标文件要求</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投标响应情况</w:t>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bookmarkStart w:id="15" w:name="_Hlt26609389"/>
      <w:r/>
      <w:bookmarkEnd w:id="15"/>
      <w:r/>
      <w:bookmarkStart w:id="16" w:name="_Hlt26671374"/>
      <w:r/>
      <w:bookmarkEnd w:id="16"/>
      <w:r/>
      <w:bookmarkStart w:id="17" w:name="_Hlt26955066"/>
      <w:r/>
      <w:bookmarkEnd w:id="17"/>
      <w:r/>
      <w:bookmarkStart w:id="18" w:name="_格式2__法定代表人授权书"/>
      <w:r/>
      <w:bookmarkEnd w:id="18"/>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700"/>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十七、类似项目业绩一览表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类似项目业绩一览表</w:t>
      </w:r>
      <w:r/>
    </w:p>
    <w:p>
      <w:pPr>
        <w:ind w:firstLine="240"/>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7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序号</w:t>
            </w:r>
            <w:r/>
          </w:p>
        </w:tc>
        <w:tc>
          <w:tcPr>
            <w:tcW w:w="2686"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iCs/>
          <w:sz w:val="36"/>
          <w:szCs w:val="36"/>
        </w:rPr>
      </w:pPr>
      <w:r>
        <w:rPr>
          <w:rFonts w:hint="default" w:ascii="Times New Roman" w:hAnsi="Times New Roman" w:cs="Times New Roman"/>
          <w:iCs/>
          <w:sz w:val="36"/>
          <w:szCs w:val="36"/>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十八、项目团队人员一览表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项目团队人员一览表</w:t>
      </w:r>
      <w:r/>
    </w:p>
    <w:p>
      <w:pPr>
        <w:ind w:firstLine="600"/>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7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姓名</w:t>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本项目拟担任职务</w:t>
            </w:r>
            <w:r/>
          </w:p>
        </w:tc>
        <w:tc>
          <w:tcPr>
            <w:tcW w:w="1984"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技术职称、专业资质</w:t>
            </w:r>
            <w:r/>
          </w:p>
        </w:tc>
        <w:tc>
          <w:tcPr>
            <w:tcW w:w="1560"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学历</w:t>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年龄</w:t>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注：投标人根据项目需求、评分办法编制项目团队人员一览表，格式不做固定要求。</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63"/>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bCs/>
          <w:sz w:val="36"/>
          <w:szCs w:val="36"/>
        </w:rPr>
        <w:outlineLvl w:val="1"/>
      </w:pPr>
      <w:r>
        <w:rPr>
          <w:rFonts w:hint="default" w:ascii="Times New Roman" w:hAnsi="Times New Roman" w:cs="Times New Roman"/>
          <w:b/>
          <w:sz w:val="36"/>
        </w:rPr>
        <w:t xml:space="preserve">十九、开标一览表</w:t>
      </w:r>
      <w:r/>
    </w:p>
    <w:p>
      <w:pPr>
        <w:jc w:val="left"/>
        <w:spacing w:line="360" w:lineRule="auto"/>
        <w:rPr>
          <w:rFonts w:hint="default" w:ascii="Times New Roman" w:hAnsi="Times New Roman" w:cs="Times New Roman"/>
          <w:color w:val="000000"/>
          <w:sz w:val="36"/>
        </w:rPr>
      </w:pPr>
      <w:r>
        <w:rPr>
          <w:rFonts w:hint="default" w:ascii="Times New Roman" w:hAnsi="Times New Roman" w:cs="Times New Roman"/>
          <w:color w:val="000000"/>
          <w:sz w:val="24"/>
          <w:szCs w:val="24"/>
        </w:rPr>
        <w:t xml:space="preserve">项目编号：      分包号：</w:t>
      </w:r>
      <w:r>
        <w:rPr>
          <w:rFonts w:hint="default" w:ascii="Times New Roman" w:hAnsi="Times New Roman" w:cs="Times New Roman"/>
          <w:bCs/>
          <w:color w:val="000000"/>
          <w:sz w:val="24"/>
          <w:szCs w:val="24"/>
        </w:rPr>
        <w:t xml:space="preserve"> </w:t>
      </w:r>
      <w:r/>
    </w:p>
    <w:p>
      <w:pPr>
        <w:ind w:firstLine="480"/>
        <w:jc w:val="right"/>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货币单位：人民币元</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项目名称</w:t>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项目内容</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总价（小写）</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详见投标文件</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元</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总价（大写）</w:t>
            </w:r>
            <w:r/>
          </w:p>
        </w:tc>
        <w:tc>
          <w:tcPr>
            <w:gridSpan w:val="2"/>
            <w:tcW w:w="6907"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投标人公章：             （电子签章）</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63"/>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二十、人员配置承诺函</w:t>
      </w:r>
      <w:r/>
    </w:p>
    <w:p>
      <w:pPr>
        <w:ind w:firstLine="720"/>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人员配置承诺函</w:t>
      </w:r>
      <w:r/>
    </w:p>
    <w:p>
      <w:pP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spacing w:line="360" w:lineRule="auto"/>
        <w:rPr>
          <w:rFonts w:hint="default" w:ascii="Times New Roman" w:hAnsi="Times New Roman" w:cs="Times New Roman"/>
          <w:color w:val="000000"/>
          <w:sz w:val="24"/>
          <w:szCs w:val="20"/>
        </w:rPr>
      </w:pPr>
      <w:r>
        <w:rPr>
          <w:rFonts w:hint="default" w:ascii="Times New Roman" w:hAnsi="Times New Roman" w:cs="Times New Roman"/>
          <w:color w:val="000000"/>
          <w:sz w:val="24"/>
          <w:szCs w:val="24"/>
        </w:rPr>
        <w:t xml:space="preserve">致：</w:t>
      </w:r>
      <w:r>
        <w:rPr>
          <w:rFonts w:hint="default" w:ascii="Times New Roman" w:hAnsi="Times New Roman" w:cs="Times New Roman"/>
          <w:sz w:val="24"/>
          <w:szCs w:val="24"/>
        </w:rPr>
        <w:t xml:space="preserve">【</w:t>
      </w:r>
      <w:r>
        <w:rPr>
          <w:rFonts w:hint="default" w:ascii="Times New Roman" w:hAnsi="Times New Roman" w:cs="Times New Roman"/>
          <w:sz w:val="24"/>
          <w:szCs w:val="24"/>
          <w:lang w:eastAsia="zh-CN"/>
        </w:rPr>
        <w:t xml:space="preserve">连云港市机关事务管理局</w:t>
      </w:r>
      <w:r>
        <w:rPr>
          <w:rFonts w:hint="default" w:ascii="Times New Roman" w:hAnsi="Times New Roman" w:cs="Times New Roman"/>
          <w:sz w:val="24"/>
          <w:szCs w:val="24"/>
        </w:rPr>
        <w:t xml:space="preserve">】</w:t>
      </w:r>
      <w:r/>
    </w:p>
    <w:p>
      <w:pPr>
        <w:ind w:firstLine="482"/>
        <w:spacing w:line="360" w:lineRule="auto"/>
        <w:rPr>
          <w:rFonts w:hint="default" w:ascii="Times New Roman" w:hAnsi="Times New Roman" w:cs="Times New Roman"/>
          <w:sz w:val="24"/>
          <w:szCs w:val="24"/>
          <w:lang w:eastAsia="zh-CN"/>
        </w:rPr>
      </w:pPr>
      <w:r>
        <w:rPr>
          <w:rFonts w:hint="default" w:ascii="Times New Roman" w:hAnsi="Times New Roman" w:cs="Times New Roman"/>
          <w:b/>
          <w:bCs/>
          <w:sz w:val="24"/>
          <w:szCs w:val="24"/>
        </w:rPr>
        <w:t xml:space="preserve">我公司郑重承诺</w:t>
      </w:r>
      <w:r>
        <w:rPr>
          <w:rFonts w:hint="default" w:ascii="Times New Roman" w:hAnsi="Times New Roman" w:cs="Times New Roman"/>
          <w:sz w:val="24"/>
          <w:szCs w:val="24"/>
        </w:rPr>
        <w:t xml:space="preserve">：如我公司中标，本项目拟配备</w:t>
      </w:r>
      <w:r>
        <w:rPr>
          <w:rFonts w:hint="default" w:ascii="Times New Roman" w:hAnsi="Times New Roman" w:cs="Times New Roman"/>
          <w:sz w:val="24"/>
          <w:szCs w:val="24"/>
          <w:lang w:eastAsia="zh-CN"/>
        </w:rPr>
        <w:t xml:space="preserve">以下人员：</w:t>
      </w:r>
      <w:r/>
    </w:p>
    <w:tbl>
      <w:tblPr>
        <w:tblStyle w:val="6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5040"/>
        <w:gridCol w:w="2975"/>
      </w:tblGrid>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序号</w:t>
            </w:r>
            <w:r/>
          </w:p>
        </w:tc>
        <w:tc>
          <w:tcPr>
            <w:tcW w:w="2557"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人员配置</w:t>
            </w:r>
            <w:r/>
          </w:p>
        </w:tc>
        <w:tc>
          <w:tcPr>
            <w:tcW w:w="1509"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人数</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1</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项目经理</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ff0000"/>
                <w:sz w:val="21"/>
                <w:szCs w:val="21"/>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2</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厨师长</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ff0000"/>
                <w:sz w:val="21"/>
                <w:szCs w:val="21"/>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3</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厨师</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4</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4</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面点师</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2</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auto"/>
                <w:sz w:val="24"/>
                <w:lang w:val="en-US" w:eastAsia="zh-CN"/>
              </w:rPr>
            </w:pPr>
            <w:r>
              <w:rPr>
                <w:rFonts w:hint="default" w:ascii="Times New Roman" w:hAnsi="Times New Roman" w:cs="Times New Roman"/>
                <w:b w:val="0"/>
                <w:bCs/>
                <w:color w:val="auto"/>
                <w:sz w:val="24"/>
                <w:lang w:val="en-US" w:eastAsia="zh-CN"/>
              </w:rPr>
              <w:t xml:space="preserve">5</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餐厅领班</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cs="Times New Roman"/>
                <w:color w:val="ff0000"/>
                <w:sz w:val="21"/>
                <w:szCs w:val="21"/>
                <w:lang w:val="en-US" w:eastAsia="zh-CN"/>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auto"/>
                <w:sz w:val="24"/>
                <w:lang w:val="en-US" w:eastAsia="zh-CN"/>
              </w:rPr>
            </w:pPr>
            <w:r>
              <w:rPr>
                <w:rFonts w:hint="default" w:ascii="Times New Roman" w:hAnsi="Times New Roman" w:cs="Times New Roman"/>
                <w:b w:val="0"/>
                <w:bCs/>
                <w:color w:val="auto"/>
                <w:sz w:val="24"/>
                <w:lang w:val="en-US" w:eastAsia="zh-CN"/>
              </w:rPr>
              <w:t xml:space="preserve">6</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勤杂服务员</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8</w:t>
            </w:r>
            <w:r/>
          </w:p>
        </w:tc>
      </w:tr>
      <w:tr>
        <w:trPr>
          <w:trHeight w:val="424"/>
        </w:trPr>
        <w:tc>
          <w:tcPr>
            <w:gridSpan w:val="2"/>
            <w:tcW w:w="3490"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合计人数：</w:t>
            </w:r>
            <w:r/>
          </w:p>
        </w:tc>
        <w:tc>
          <w:tcPr>
            <w:tcW w:w="1509"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ff0000"/>
                <w:sz w:val="24"/>
                <w:lang w:val="en-US" w:eastAsia="zh-CN"/>
              </w:rPr>
            </w:pPr>
            <w:r>
              <w:rPr>
                <w:rFonts w:hint="eastAsia" w:ascii="Times New Roman" w:hAnsi="Times New Roman" w:cs="Times New Roman"/>
                <w:b w:val="0"/>
                <w:bCs/>
                <w:color w:val="ff0000"/>
                <w:sz w:val="24"/>
                <w:lang w:val="en-US" w:eastAsia="zh-CN"/>
              </w:rPr>
              <w:t xml:space="preserve">17</w:t>
            </w:r>
            <w:r/>
          </w:p>
        </w:tc>
      </w:tr>
    </w:tbl>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cs="Times New Roman"/>
          <w:sz w:val="24"/>
          <w:szCs w:val="20"/>
        </w:rPr>
      </w:pPr>
      <w:r>
        <w:rPr>
          <w:rFonts w:hint="default" w:ascii="Times New Roman" w:hAnsi="Times New Roman" w:cs="Times New Roman"/>
          <w:sz w:val="24"/>
          <w:szCs w:val="20"/>
        </w:rPr>
        <w:t xml:space="preserve">如未能履行上述事项，采购人有权按违约处理。</w:t>
      </w:r>
      <w:r/>
    </w:p>
    <w:p>
      <w:pPr>
        <w:ind w:firstLine="482"/>
        <w:spacing w:line="360" w:lineRule="auto"/>
        <w:rPr>
          <w:rFonts w:hint="default" w:ascii="Times New Roman" w:hAnsi="Times New Roman" w:cs="Times New Roman"/>
          <w:bCs/>
          <w:sz w:val="24"/>
          <w:szCs w:val="24"/>
        </w:rPr>
      </w:pPr>
      <w:r>
        <w:rPr>
          <w:rFonts w:hint="default" w:ascii="Times New Roman" w:hAnsi="Times New Roman" w:cs="Times New Roman"/>
          <w:b/>
          <w:sz w:val="24"/>
          <w:szCs w:val="24"/>
        </w:rPr>
        <w:t xml:space="preserve">特此承诺</w:t>
      </w:r>
      <w:r>
        <w:rPr>
          <w:rFonts w:hint="default" w:ascii="Times New Roman" w:hAnsi="Times New Roman" w:cs="Times New Roman"/>
          <w:bCs/>
          <w:sz w:val="24"/>
          <w:szCs w:val="24"/>
        </w:rPr>
        <w:t xml:space="preserve">。</w:t>
      </w:r>
      <w:r/>
    </w:p>
    <w:p>
      <w:pPr>
        <w:spacing w:line="400" w:lineRule="exact"/>
        <w:rPr>
          <w:rFonts w:hint="default" w:ascii="Times New Roman" w:hAnsi="Times New Roman" w:cs="Times New Roman"/>
          <w:b/>
          <w:color w:val="000000"/>
          <w:sz w:val="28"/>
          <w:szCs w:val="30"/>
        </w:rPr>
      </w:pPr>
      <w:r>
        <w:rPr>
          <w:rFonts w:hint="default" w:ascii="Times New Roman" w:hAnsi="Times New Roman" w:cs="Times New Roman"/>
          <w:b/>
          <w:color w:val="000000"/>
          <w:sz w:val="28"/>
          <w:szCs w:val="30"/>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ind w:firstLine="624"/>
        <w:spacing w:line="360" w:lineRule="auto"/>
        <w:rPr>
          <w:rFonts w:hint="default" w:ascii="Times New Roman" w:hAnsi="Times New Roman" w:eastAsia="仿宋_GB2312" w:cs="Times New Roman"/>
          <w:color w:val="000000"/>
          <w:spacing w:val="6"/>
          <w:sz w:val="30"/>
          <w:szCs w:val="30"/>
        </w:rPr>
      </w:pPr>
      <w:r>
        <w:rPr>
          <w:rFonts w:hint="default" w:ascii="Times New Roman" w:hAnsi="Times New Roman" w:eastAsia="仿宋_GB2312" w:cs="Times New Roman"/>
          <w:color w:val="000000"/>
          <w:spacing w:val="6"/>
          <w:sz w:val="30"/>
          <w:szCs w:val="30"/>
        </w:rPr>
      </w:r>
      <w:r/>
    </w:p>
    <w:p>
      <w:pPr>
        <w:pStyle w:val="863"/>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br w:type="page" w:clear="all"/>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t xml:space="preserve">质疑函范本</w:t>
      </w:r>
      <w:r/>
    </w:p>
    <w:p>
      <w:pPr>
        <w:spacing w:line="5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致：</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一、质疑供应商基本信息</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质疑供应商：</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地址：</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联系人：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授权代表：</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地址： </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二、质疑项目基本情况</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质疑项目的名称：</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质疑项目的编号：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包号：</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采购人名称：</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采购文件获取日期：</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三、质疑事项具体内容</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质疑事项1：</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事实依据：</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法律依据：</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质疑事项2</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四、与质疑事项相关的质疑请求</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请求：</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签字（签章）：                   公章：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w:t>
      </w:r>
      <w:r/>
    </w:p>
    <w:p>
      <w:pPr>
        <w:spacing w:line="5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质疑函制作说明：</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5.质疑函的质疑请求应与质疑事项相关。</w:t>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具体要求详见第二章 投标人须知 八、询问与质疑。</w:t>
      </w:r>
      <w:r/>
    </w:p>
    <w:p>
      <w:pPr>
        <w:pStyle w:val="863"/>
        <w:rPr>
          <w:rFonts w:hint="default" w:ascii="Times New Roman" w:hAnsi="Times New Roman" w:cs="Times New Roman"/>
        </w:rPr>
      </w:pPr>
      <w:r>
        <w:rPr>
          <w:rFonts w:hint="default" w:ascii="Times New Roman" w:hAnsi="Times New Roman" w:cs="Times New Roma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MS Mincho">
    <w:panose1 w:val="02020603050405090304"/>
  </w:font>
  <w:font w:name="Courier New">
    <w:panose1 w:val="020703090202050204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876"/>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702"/>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3"/>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4"/>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5"/>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6"/>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7"/>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9"/>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10"/>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正文首行缩进11"/>
    <w:basedOn w:val="675"/>
    <w:next w:val="662"/>
    <w:uiPriority w:val="99"/>
    <w:unhideWhenUsed/>
    <w:qFormat/>
    <w:pPr>
      <w:ind w:firstLine="420"/>
    </w:pPr>
    <w:rPr>
      <w:szCs w:val="24"/>
    </w:rPr>
  </w:style>
  <w:style w:type="paragraph" w:styleId="675" w:customStyle="1">
    <w:name w:val="正文文本111"/>
    <w:basedOn w:val="662"/>
    <w:next w:val="662"/>
    <w:uiPriority w:val="0"/>
    <w:qFormat/>
    <w:rPr>
      <w:rFonts w:eastAsia="楷体_GB2312"/>
      <w:b/>
      <w:bCs/>
      <w:color w:val="ff0000"/>
      <w:sz w:val="32"/>
      <w:szCs w:val="32"/>
      <w:lang w:val="zh-CN"/>
    </w:rPr>
  </w:style>
  <w:style w:type="paragraph" w:styleId="676">
    <w:name w:val="toc 7"/>
    <w:basedOn w:val="662"/>
    <w:next w:val="662"/>
    <w:uiPriority w:val="39"/>
    <w:unhideWhenUsed/>
    <w:qFormat/>
    <w:pPr>
      <w:ind w:left="1701" w:right="0" w:firstLine="0"/>
      <w:spacing w:after="57"/>
    </w:p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2"/>
    <w:uiPriority w:val="99"/>
    <w:semiHidden/>
    <w:unhideWhenUsed/>
    <w:qFormat/>
    <w:pPr>
      <w:jc w:val="left"/>
    </w:pPr>
  </w:style>
  <w:style w:type="paragraph" w:styleId="679">
    <w:name w:val="toc 5"/>
    <w:basedOn w:val="662"/>
    <w:next w:val="662"/>
    <w:uiPriority w:val="39"/>
    <w:unhideWhenUsed/>
    <w:qFormat/>
    <w:pPr>
      <w:ind w:left="1134" w:right="0" w:firstLine="0"/>
      <w:spacing w:after="57"/>
    </w:pPr>
  </w:style>
  <w:style w:type="paragraph" w:styleId="680">
    <w:name w:val="toc 3"/>
    <w:basedOn w:val="662"/>
    <w:next w:val="662"/>
    <w:uiPriority w:val="39"/>
    <w:unhideWhenUsed/>
    <w:qFormat/>
    <w:pPr>
      <w:ind w:left="567" w:right="0" w:firstLine="0"/>
      <w:spacing w:after="57"/>
    </w:pPr>
  </w:style>
  <w:style w:type="paragraph" w:styleId="681">
    <w:name w:val="Plain Text"/>
    <w:basedOn w:val="662"/>
    <w:uiPriority w:val="0"/>
    <w:qFormat/>
    <w:rPr>
      <w:rFonts w:ascii="宋体"/>
      <w:szCs w:val="20"/>
    </w:rPr>
  </w:style>
  <w:style w:type="paragraph" w:styleId="682">
    <w:name w:val="toc 8"/>
    <w:basedOn w:val="662"/>
    <w:next w:val="662"/>
    <w:uiPriority w:val="39"/>
    <w:unhideWhenUsed/>
    <w:qFormat/>
    <w:pPr>
      <w:ind w:left="1984" w:right="0" w:firstLine="0"/>
      <w:spacing w:after="57"/>
    </w:pPr>
  </w:style>
  <w:style w:type="paragraph" w:styleId="683">
    <w:name w:val="endnote text"/>
    <w:basedOn w:val="662"/>
    <w:link w:val="848"/>
    <w:uiPriority w:val="99"/>
    <w:semiHidden/>
    <w:unhideWhenUsed/>
    <w:qFormat/>
    <w:pPr>
      <w:spacing w:after="0" w:line="240" w:lineRule="auto"/>
    </w:pPr>
    <w:rPr>
      <w:sz w:val="20"/>
    </w:rPr>
  </w:style>
  <w:style w:type="paragraph" w:styleId="684">
    <w:name w:val="Footer"/>
    <w:basedOn w:val="662"/>
    <w:link w:val="721"/>
    <w:uiPriority w:val="99"/>
    <w:unhideWhenUsed/>
    <w:qFormat/>
    <w:pPr>
      <w:spacing w:after="0" w:line="240" w:lineRule="auto"/>
      <w:tabs>
        <w:tab w:val="center" w:pos="7143" w:leader="none"/>
        <w:tab w:val="right" w:pos="14287" w:leader="none"/>
      </w:tabs>
    </w:pPr>
  </w:style>
  <w:style w:type="paragraph" w:styleId="685">
    <w:name w:val="Header"/>
    <w:basedOn w:val="662"/>
    <w:link w:val="719"/>
    <w:uiPriority w:val="99"/>
    <w:unhideWhenUsed/>
    <w:qFormat/>
    <w:pPr>
      <w:spacing w:after="0" w:line="240" w:lineRule="auto"/>
      <w:tabs>
        <w:tab w:val="center" w:pos="7143" w:leader="none"/>
        <w:tab w:val="right" w:pos="14287" w:leader="none"/>
      </w:tabs>
    </w:pPr>
  </w:style>
  <w:style w:type="paragraph" w:styleId="686">
    <w:name w:val="toc 1"/>
    <w:basedOn w:val="662"/>
    <w:next w:val="662"/>
    <w:uiPriority w:val="39"/>
    <w:unhideWhenUsed/>
    <w:qFormat/>
    <w:pPr>
      <w:ind w:left="0" w:right="0" w:firstLine="0"/>
      <w:spacing w:after="57"/>
    </w:pPr>
  </w:style>
  <w:style w:type="paragraph" w:styleId="687">
    <w:name w:val="toc 4"/>
    <w:basedOn w:val="662"/>
    <w:next w:val="662"/>
    <w:uiPriority w:val="39"/>
    <w:unhideWhenUsed/>
    <w:qFormat/>
    <w:pPr>
      <w:ind w:left="850" w:right="0" w:firstLine="0"/>
      <w:spacing w:after="57"/>
    </w:pPr>
  </w:style>
  <w:style w:type="paragraph" w:styleId="688">
    <w:name w:val="Subtitle"/>
    <w:basedOn w:val="662"/>
    <w:next w:val="662"/>
    <w:link w:val="714"/>
    <w:uiPriority w:val="11"/>
    <w:qFormat/>
    <w:pPr>
      <w:spacing w:before="200" w:after="200"/>
    </w:pPr>
    <w:rPr>
      <w:sz w:val="24"/>
      <w:szCs w:val="24"/>
    </w:rPr>
  </w:style>
  <w:style w:type="paragraph" w:styleId="689">
    <w:name w:val="footnote text"/>
    <w:basedOn w:val="662"/>
    <w:link w:val="847"/>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Normal (Web)"/>
    <w:basedOn w:val="662"/>
    <w:uiPriority w:val="99"/>
    <w:qFormat/>
    <w:pPr>
      <w:jc w:val="left"/>
      <w:spacing w:before="100" w:beforeAutospacing="1" w:after="100" w:afterAutospacing="1"/>
      <w:widowControl/>
    </w:pPr>
    <w:rPr>
      <w:rFonts w:ascii="宋体" w:cs="宋体"/>
      <w:sz w:val="24"/>
    </w:rPr>
  </w:style>
  <w:style w:type="paragraph" w:styleId="695">
    <w:name w:val="Title"/>
    <w:basedOn w:val="662"/>
    <w:next w:val="662"/>
    <w:link w:val="713"/>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paragraph" w:styleId="700" w:customStyle="1">
    <w:name w:val="首行缩进"/>
    <w:basedOn w:val="662"/>
    <w:uiPriority w:val="0"/>
    <w:qFormat/>
    <w:pPr>
      <w:ind w:firstLine="480"/>
    </w:pPr>
    <w:rPr>
      <w:lang w:val="zh-CN"/>
    </w:rPr>
  </w:style>
  <w:style w:type="paragraph" w:styleId="701" w:customStyle="1">
    <w:name w:val="标题 41"/>
    <w:basedOn w:val="662"/>
    <w:next w:val="662"/>
    <w:uiPriority w:val="0"/>
    <w:qFormat/>
    <w:pPr>
      <w:keepLines/>
      <w:keepNext/>
      <w:spacing w:before="280" w:after="290" w:line="376" w:lineRule="auto"/>
      <w:outlineLvl w:val="3"/>
    </w:pPr>
    <w:rPr>
      <w:rFonts w:ascii="Arial" w:hAnsi="Arial" w:eastAsia="黑体" w:cs="Times New Roman"/>
      <w:b/>
      <w:bCs/>
      <w:sz w:val="28"/>
      <w:szCs w:val="28"/>
    </w:rPr>
  </w:style>
  <w:style w:type="character" w:styleId="702" w:customStyle="1">
    <w:name w:val="Heading 1 Char"/>
    <w:link w:val="663"/>
    <w:uiPriority w:val="9"/>
    <w:qFormat/>
    <w:rPr>
      <w:rFonts w:ascii="Arial" w:hAnsi="Arial" w:eastAsia="Arial" w:cs="Arial"/>
      <w:sz w:val="40"/>
      <w:szCs w:val="40"/>
    </w:rPr>
  </w:style>
  <w:style w:type="character" w:styleId="703" w:customStyle="1">
    <w:name w:val="Heading 2 Char"/>
    <w:link w:val="664"/>
    <w:uiPriority w:val="9"/>
    <w:qFormat/>
    <w:rPr>
      <w:rFonts w:ascii="Arial" w:hAnsi="Arial" w:eastAsia="Arial" w:cs="Arial"/>
      <w:sz w:val="34"/>
    </w:rPr>
  </w:style>
  <w:style w:type="character" w:styleId="704" w:customStyle="1">
    <w:name w:val="Heading 3 Char"/>
    <w:link w:val="665"/>
    <w:uiPriority w:val="9"/>
    <w:qFormat/>
    <w:rPr>
      <w:rFonts w:ascii="Arial" w:hAnsi="Arial" w:eastAsia="Arial" w:cs="Arial"/>
      <w:sz w:val="30"/>
      <w:szCs w:val="30"/>
    </w:rPr>
  </w:style>
  <w:style w:type="character" w:styleId="705" w:customStyle="1">
    <w:name w:val="Heading 4 Char"/>
    <w:link w:val="666"/>
    <w:uiPriority w:val="9"/>
    <w:qFormat/>
    <w:rPr>
      <w:rFonts w:ascii="Arial" w:hAnsi="Arial" w:eastAsia="Arial" w:cs="Arial"/>
      <w:b/>
      <w:bCs/>
      <w:sz w:val="26"/>
      <w:szCs w:val="26"/>
    </w:rPr>
  </w:style>
  <w:style w:type="character" w:styleId="706" w:customStyle="1">
    <w:name w:val="Heading 5 Char"/>
    <w:link w:val="667"/>
    <w:uiPriority w:val="9"/>
    <w:qFormat/>
    <w:rPr>
      <w:rFonts w:ascii="Arial" w:hAnsi="Arial" w:eastAsia="Arial" w:cs="Arial"/>
      <w:b/>
      <w:bCs/>
      <w:sz w:val="24"/>
      <w:szCs w:val="24"/>
    </w:rPr>
  </w:style>
  <w:style w:type="character" w:styleId="707" w:customStyle="1">
    <w:name w:val="Heading 6 Char"/>
    <w:link w:val="668"/>
    <w:uiPriority w:val="9"/>
    <w:qFormat/>
    <w:rPr>
      <w:rFonts w:ascii="Arial" w:hAnsi="Arial" w:eastAsia="Arial" w:cs="Arial"/>
      <w:b/>
      <w:bCs/>
      <w:sz w:val="22"/>
      <w:szCs w:val="22"/>
    </w:rPr>
  </w:style>
  <w:style w:type="character" w:styleId="708" w:customStyle="1">
    <w:name w:val="Heading 7 Char"/>
    <w:link w:val="669"/>
    <w:uiPriority w:val="9"/>
    <w:qFormat/>
    <w:rPr>
      <w:rFonts w:ascii="Arial" w:hAnsi="Arial" w:eastAsia="Arial" w:cs="Arial"/>
      <w:b/>
      <w:bCs/>
      <w:i/>
      <w:iCs/>
      <w:sz w:val="22"/>
      <w:szCs w:val="22"/>
    </w:rPr>
  </w:style>
  <w:style w:type="character" w:styleId="709" w:customStyle="1">
    <w:name w:val="Heading 8 Char"/>
    <w:link w:val="670"/>
    <w:uiPriority w:val="9"/>
    <w:qFormat/>
    <w:rPr>
      <w:rFonts w:ascii="Arial" w:hAnsi="Arial" w:eastAsia="Arial" w:cs="Arial"/>
      <w:i/>
      <w:iCs/>
      <w:sz w:val="22"/>
      <w:szCs w:val="22"/>
    </w:rPr>
  </w:style>
  <w:style w:type="character" w:styleId="710" w:customStyle="1">
    <w:name w:val="Heading 9 Char"/>
    <w:link w:val="671"/>
    <w:uiPriority w:val="9"/>
    <w:qFormat/>
    <w:rPr>
      <w:rFonts w:ascii="Arial" w:hAnsi="Arial" w:eastAsia="Arial" w:cs="Arial"/>
      <w:i/>
      <w:iCs/>
      <w:sz w:val="21"/>
      <w:szCs w:val="21"/>
    </w:rPr>
  </w:style>
  <w:style w:type="paragraph" w:styleId="711">
    <w:name w:val="List Paragraph"/>
    <w:basedOn w:val="662"/>
    <w:uiPriority w:val="34"/>
    <w:qFormat/>
    <w:pPr>
      <w:contextualSpacing/>
      <w:ind w:left="720"/>
    </w:pPr>
  </w:style>
  <w:style w:type="paragraph" w:styleId="712">
    <w:name w:val="No Spacing"/>
    <w:uiPriority w:val="1"/>
    <w:qFormat/>
    <w:pPr>
      <w:spacing w:before="0" w:after="0" w:line="240" w:lineRule="auto"/>
    </w:pPr>
    <w:rPr>
      <w:rFonts w:hint="default" w:ascii="Calibri" w:hAnsi="Calibri" w:eastAsia="宋体" w:cs="Times New Roman"/>
    </w:rPr>
  </w:style>
  <w:style w:type="character" w:styleId="713" w:customStyle="1">
    <w:name w:val="Title Char"/>
    <w:link w:val="695"/>
    <w:uiPriority w:val="10"/>
    <w:qFormat/>
    <w:rPr>
      <w:sz w:val="48"/>
      <w:szCs w:val="48"/>
    </w:rPr>
  </w:style>
  <w:style w:type="character" w:styleId="714" w:customStyle="1">
    <w:name w:val="Subtitle Char"/>
    <w:link w:val="688"/>
    <w:uiPriority w:val="11"/>
    <w:qFormat/>
    <w:rPr>
      <w:sz w:val="24"/>
      <w:szCs w:val="24"/>
    </w:rPr>
  </w:style>
  <w:style w:type="paragraph" w:styleId="715">
    <w:name w:val="Quote"/>
    <w:basedOn w:val="662"/>
    <w:next w:val="662"/>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2"/>
    <w:next w:val="66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link w:val="685"/>
    <w:uiPriority w:val="99"/>
    <w:qFormat/>
  </w:style>
  <w:style w:type="character" w:styleId="720" w:customStyle="1">
    <w:name w:val="Footer Char"/>
    <w:link w:val="684"/>
    <w:uiPriority w:val="99"/>
    <w:qFormat/>
  </w:style>
  <w:style w:type="character" w:styleId="721" w:customStyle="1">
    <w:name w:val="Caption Char"/>
    <w:link w:val="684"/>
    <w:uiPriority w:val="99"/>
    <w:qFormat/>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89"/>
    <w:uiPriority w:val="99"/>
    <w:qFormat/>
    <w:rPr>
      <w:sz w:val="18"/>
    </w:rPr>
  </w:style>
  <w:style w:type="character" w:styleId="848" w:customStyle="1">
    <w:name w:val="Endnote Text Char"/>
    <w:link w:val="683"/>
    <w:uiPriority w:val="99"/>
    <w:qFormat/>
    <w:rPr>
      <w:sz w:val="20"/>
    </w:rPr>
  </w:style>
  <w:style w:type="paragraph" w:styleId="849" w:customStyle="1">
    <w:name w:val="TOC Heading"/>
    <w:uiPriority w:val="39"/>
    <w:unhideWhenUsed/>
    <w:qFormat/>
    <w:rPr>
      <w:rFonts w:hint="default" w:ascii="Calibri" w:hAnsi="Calibri" w:eastAsia="宋体" w:cs="Times New Roman"/>
    </w:rPr>
  </w:style>
  <w:style w:type="paragraph" w:styleId="850" w:customStyle="1">
    <w:name w:val="标题 11"/>
    <w:basedOn w:val="662"/>
    <w:next w:val="662"/>
    <w:link w:val="855"/>
    <w:uiPriority w:val="9"/>
    <w:qFormat/>
    <w:pPr>
      <w:keepLines/>
      <w:keepNext/>
      <w:spacing w:before="340" w:after="330" w:line="578" w:lineRule="auto"/>
      <w:outlineLvl w:val="0"/>
    </w:pPr>
    <w:rPr>
      <w:b/>
      <w:bCs/>
      <w:sz w:val="44"/>
      <w:szCs w:val="44"/>
    </w:rPr>
  </w:style>
  <w:style w:type="paragraph" w:styleId="851" w:customStyle="1">
    <w:name w:val="标题 21"/>
    <w:basedOn w:val="662"/>
    <w:next w:val="662"/>
    <w:link w:val="85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2" w:customStyle="1">
    <w:name w:val="标题 31"/>
    <w:basedOn w:val="662"/>
    <w:next w:val="662"/>
    <w:link w:val="857"/>
    <w:uiPriority w:val="9"/>
    <w:qFormat/>
    <w:pPr>
      <w:keepLines/>
      <w:keepNext/>
      <w:spacing w:before="260" w:after="260" w:line="416" w:lineRule="auto"/>
      <w:outlineLvl w:val="2"/>
    </w:pPr>
    <w:rPr>
      <w:b/>
      <w:bCs/>
      <w:sz w:val="32"/>
      <w:szCs w:val="32"/>
    </w:rPr>
  </w:style>
  <w:style w:type="character" w:styleId="853" w:customStyle="1">
    <w:name w:val="默认段落字体1"/>
    <w:link w:val="662"/>
    <w:uiPriority w:val="1"/>
    <w:unhideWhenUsed/>
    <w:qFormat/>
  </w:style>
  <w:style w:type="table" w:styleId="854" w:customStyle="1">
    <w:name w:val="普通表格1"/>
    <w:uiPriority w:val="99"/>
    <w:unhideWhenUsed/>
    <w:qFormat/>
    <w:tblPr/>
  </w:style>
  <w:style w:type="character" w:styleId="855" w:customStyle="1">
    <w:name w:val="标题 1 Char"/>
    <w:basedOn w:val="853"/>
    <w:link w:val="850"/>
    <w:uiPriority w:val="9"/>
    <w:qFormat/>
    <w:rPr>
      <w:b/>
      <w:bCs/>
      <w:sz w:val="44"/>
      <w:szCs w:val="44"/>
    </w:rPr>
  </w:style>
  <w:style w:type="character" w:styleId="856" w:customStyle="1">
    <w:name w:val="标题 2 Char"/>
    <w:basedOn w:val="853"/>
    <w:link w:val="851"/>
    <w:uiPriority w:val="9"/>
    <w:qFormat/>
    <w:rPr>
      <w:rFonts w:ascii="Cambria" w:hAnsi="Cambria" w:eastAsia="宋体" w:cs="Times New Roman"/>
      <w:b/>
      <w:bCs/>
      <w:sz w:val="32"/>
      <w:szCs w:val="32"/>
    </w:rPr>
  </w:style>
  <w:style w:type="character" w:styleId="857" w:customStyle="1">
    <w:name w:val="标题 3 Char"/>
    <w:basedOn w:val="853"/>
    <w:link w:val="852"/>
    <w:uiPriority w:val="9"/>
    <w:qFormat/>
    <w:rPr>
      <w:b/>
      <w:bCs/>
      <w:sz w:val="32"/>
      <w:szCs w:val="32"/>
    </w:rPr>
  </w:style>
  <w:style w:type="paragraph" w:styleId="858" w:customStyle="1">
    <w:name w:val="文档结构图1"/>
    <w:basedOn w:val="662"/>
    <w:link w:val="859"/>
    <w:uiPriority w:val="99"/>
    <w:unhideWhenUsed/>
    <w:qFormat/>
    <w:rPr>
      <w:rFonts w:ascii="宋体" w:eastAsia="宋体"/>
      <w:sz w:val="18"/>
      <w:szCs w:val="18"/>
    </w:rPr>
  </w:style>
  <w:style w:type="character" w:styleId="859" w:customStyle="1">
    <w:name w:val="文档结构图 Char"/>
    <w:basedOn w:val="853"/>
    <w:link w:val="858"/>
    <w:uiPriority w:val="99"/>
    <w:semiHidden/>
    <w:qFormat/>
    <w:rPr>
      <w:rFonts w:ascii="宋体" w:eastAsia="宋体"/>
      <w:sz w:val="18"/>
      <w:szCs w:val="18"/>
    </w:rPr>
  </w:style>
  <w:style w:type="paragraph" w:styleId="860" w:customStyle="1">
    <w:name w:val="批注文字1"/>
    <w:basedOn w:val="662"/>
    <w:link w:val="861"/>
    <w:uiPriority w:val="0"/>
    <w:qFormat/>
    <w:pPr>
      <w:ind w:firstLine="922"/>
      <w:jc w:val="left"/>
      <w:spacing w:line="360" w:lineRule="auto"/>
    </w:pPr>
    <w:rPr>
      <w:rFonts w:ascii="Times New Roman" w:hAnsi="Times New Roman" w:eastAsia="宋体" w:cs="Times New Roman"/>
      <w:szCs w:val="24"/>
    </w:rPr>
  </w:style>
  <w:style w:type="character" w:styleId="861" w:customStyle="1">
    <w:name w:val="批注文字 Char"/>
    <w:basedOn w:val="853"/>
    <w:link w:val="860"/>
    <w:uiPriority w:val="0"/>
    <w:qFormat/>
    <w:rPr>
      <w:rFonts w:ascii="Times New Roman" w:hAnsi="Times New Roman" w:eastAsia="宋体" w:cs="Times New Roman"/>
      <w:szCs w:val="24"/>
    </w:rPr>
  </w:style>
  <w:style w:type="paragraph" w:styleId="862" w:customStyle="1">
    <w:name w:val="正文文本1"/>
    <w:basedOn w:val="662"/>
    <w:uiPriority w:val="1"/>
    <w:qFormat/>
    <w:rPr>
      <w:rFonts w:ascii="宋体" w:hAnsi="宋体" w:eastAsia="宋体" w:cs="宋体"/>
      <w:sz w:val="24"/>
      <w:szCs w:val="24"/>
      <w:lang w:val="zh-CN" w:eastAsia="zh-CN" w:bidi="zh-CN"/>
    </w:rPr>
  </w:style>
  <w:style w:type="paragraph" w:styleId="863" w:customStyle="1">
    <w:name w:val="纯文本1"/>
    <w:basedOn w:val="662"/>
    <w:link w:val="864"/>
    <w:uiPriority w:val="0"/>
    <w:qFormat/>
    <w:rPr>
      <w:rFonts w:ascii="宋体" w:hAnsi="Courier New" w:eastAsia="宋体" w:cs="Times New Roman"/>
      <w:szCs w:val="20"/>
    </w:rPr>
  </w:style>
  <w:style w:type="character" w:styleId="864" w:customStyle="1">
    <w:name w:val="纯文本 Char"/>
    <w:basedOn w:val="853"/>
    <w:link w:val="863"/>
    <w:uiPriority w:val="0"/>
    <w:qFormat/>
    <w:rPr>
      <w:rFonts w:ascii="宋体" w:hAnsi="Courier New" w:eastAsia="宋体" w:cs="Times New Roman"/>
      <w:szCs w:val="20"/>
    </w:rPr>
  </w:style>
  <w:style w:type="paragraph" w:styleId="865" w:customStyle="1">
    <w:name w:val="日期1"/>
    <w:basedOn w:val="662"/>
    <w:next w:val="662"/>
    <w:link w:val="866"/>
    <w:uiPriority w:val="99"/>
    <w:unhideWhenUsed/>
    <w:qFormat/>
    <w:pPr>
      <w:ind w:left="100"/>
    </w:pPr>
  </w:style>
  <w:style w:type="character" w:styleId="866" w:customStyle="1">
    <w:name w:val="日期 Char"/>
    <w:basedOn w:val="853"/>
    <w:link w:val="865"/>
    <w:uiPriority w:val="99"/>
    <w:semiHidden/>
    <w:qFormat/>
  </w:style>
  <w:style w:type="paragraph" w:styleId="867" w:customStyle="1">
    <w:name w:val="批注框文本1"/>
    <w:basedOn w:val="662"/>
    <w:link w:val="868"/>
    <w:uiPriority w:val="99"/>
    <w:unhideWhenUsed/>
    <w:qFormat/>
    <w:rPr>
      <w:sz w:val="18"/>
      <w:szCs w:val="18"/>
    </w:rPr>
  </w:style>
  <w:style w:type="character" w:styleId="868" w:customStyle="1">
    <w:name w:val="批注框文本 Char"/>
    <w:basedOn w:val="853"/>
    <w:link w:val="867"/>
    <w:uiPriority w:val="99"/>
    <w:semiHidden/>
    <w:qFormat/>
    <w:rPr>
      <w:sz w:val="18"/>
      <w:szCs w:val="18"/>
    </w:rPr>
  </w:style>
  <w:style w:type="paragraph" w:styleId="869" w:customStyle="1">
    <w:name w:val="页脚1"/>
    <w:basedOn w:val="662"/>
    <w:link w:val="870"/>
    <w:uiPriority w:val="99"/>
    <w:unhideWhenUsed/>
    <w:qFormat/>
    <w:pPr>
      <w:jc w:val="left"/>
      <w:tabs>
        <w:tab w:val="center" w:pos="4153" w:leader="none"/>
        <w:tab w:val="right" w:pos="8306" w:leader="none"/>
      </w:tabs>
    </w:pPr>
    <w:rPr>
      <w:sz w:val="18"/>
      <w:szCs w:val="18"/>
    </w:rPr>
  </w:style>
  <w:style w:type="character" w:styleId="870" w:customStyle="1">
    <w:name w:val="页脚 Char"/>
    <w:basedOn w:val="853"/>
    <w:link w:val="869"/>
    <w:uiPriority w:val="99"/>
    <w:qFormat/>
    <w:rPr>
      <w:sz w:val="18"/>
      <w:szCs w:val="18"/>
    </w:rPr>
  </w:style>
  <w:style w:type="paragraph" w:styleId="871" w:customStyle="1">
    <w:name w:val="页眉1"/>
    <w:basedOn w:val="662"/>
    <w:link w:val="8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2" w:customStyle="1">
    <w:name w:val="页眉 Char"/>
    <w:basedOn w:val="853"/>
    <w:link w:val="871"/>
    <w:uiPriority w:val="99"/>
    <w:semiHidden/>
    <w:qFormat/>
    <w:rPr>
      <w:sz w:val="18"/>
      <w:szCs w:val="18"/>
    </w:rPr>
  </w:style>
  <w:style w:type="paragraph" w:styleId="873" w:customStyle="1">
    <w:name w:val="目录 11"/>
    <w:basedOn w:val="662"/>
    <w:next w:val="662"/>
    <w:uiPriority w:val="39"/>
    <w:unhideWhenUsed/>
    <w:qFormat/>
    <w:pPr>
      <w:jc w:val="center"/>
      <w:spacing w:line="360" w:lineRule="auto"/>
      <w:tabs>
        <w:tab w:val="right" w:pos="9628" w:leader="dot"/>
      </w:tabs>
    </w:pPr>
    <w:rPr>
      <w:sz w:val="32"/>
    </w:rPr>
  </w:style>
  <w:style w:type="table" w:styleId="874" w:customStyle="1">
    <w:name w:val="网格型11"/>
    <w:basedOn w:val="854"/>
    <w:uiPriority w:val="59"/>
    <w:qFormat/>
    <w:tblPr/>
  </w:style>
  <w:style w:type="character" w:styleId="875" w:customStyle="1">
    <w:name w:val="超链接1"/>
    <w:link w:val="662"/>
    <w:uiPriority w:val="99"/>
    <w:qFormat/>
    <w:rPr>
      <w:color w:val="0000ff"/>
      <w:u w:val="none"/>
    </w:rPr>
  </w:style>
  <w:style w:type="character" w:styleId="876" w:customStyle="1">
    <w:name w:val="批注引用1"/>
    <w:link w:val="662"/>
    <w:uiPriority w:val="0"/>
    <w:qFormat/>
    <w:rPr>
      <w:sz w:val="21"/>
      <w:szCs w:val="21"/>
    </w:rPr>
  </w:style>
  <w:style w:type="paragraph" w:styleId="877" w:customStyle="1">
    <w:name w:val="Default"/>
    <w:link w:val="878"/>
    <w:uiPriority w:val="99"/>
    <w:qFormat/>
    <w:pPr>
      <w:widowControl w:val="off"/>
    </w:pPr>
    <w:rPr>
      <w:rFonts w:hint="default" w:ascii="MS Mincho" w:hAnsi="Calibri" w:eastAsia="宋体" w:cs="Times New Roman"/>
      <w:color w:val="000000"/>
      <w:szCs w:val="24"/>
      <w:lang w:bidi="ar-SA"/>
    </w:rPr>
  </w:style>
  <w:style w:type="character" w:styleId="878" w:customStyle="1">
    <w:name w:val="Default Char"/>
    <w:link w:val="877"/>
    <w:uiPriority w:val="99"/>
    <w:qFormat/>
    <w:rPr>
      <w:rFonts w:ascii="MS Mincho"/>
      <w:color w:val="000000"/>
      <w:szCs w:val="24"/>
      <w:lang w:bidi="ar-SA"/>
    </w:rPr>
  </w:style>
  <w:style w:type="table" w:styleId="879" w:customStyle="1">
    <w:name w:val="网格型1"/>
    <w:basedOn w:val="854"/>
    <w:uiPriority w:val="59"/>
    <w:qFormat/>
    <w:rPr>
      <w:rFonts w:ascii="Calibri" w:hAnsi="Calibri" w:eastAsia="Arial" w:cs="Times New Roman"/>
    </w:rPr>
    <w:tblPr/>
  </w:style>
  <w:style w:type="paragraph" w:styleId="88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881" w:customStyle="1">
    <w:name w:val="批注主题1"/>
    <w:basedOn w:val="860"/>
    <w:next w:val="860"/>
    <w:link w:val="882"/>
    <w:uiPriority w:val="99"/>
    <w:semiHidden/>
    <w:unhideWhenUsed/>
    <w:qFormat/>
    <w:pPr>
      <w:ind w:firstLine="0"/>
      <w:spacing w:line="240" w:lineRule="auto"/>
    </w:pPr>
    <w:rPr>
      <w:rFonts w:ascii="Calibri" w:hAnsi="Calibri"/>
      <w:b/>
      <w:bCs/>
      <w:szCs w:val="22"/>
    </w:rPr>
  </w:style>
  <w:style w:type="character" w:styleId="882" w:customStyle="1">
    <w:name w:val="批注主题 Char"/>
    <w:basedOn w:val="861"/>
    <w:link w:val="881"/>
    <w:uiPriority w:val="99"/>
    <w:semiHidden/>
    <w:qFormat/>
    <w:rPr>
      <w:b/>
      <w:bCs/>
      <w:sz w:val="21"/>
      <w:szCs w:val="22"/>
    </w:rPr>
  </w:style>
  <w:style w:type="table" w:styleId="883" w:customStyle="1">
    <w:name w:val="Table Normal"/>
    <w:uiPriority w:val="0"/>
    <w:semiHidden/>
    <w:unhideWhenUsed/>
    <w:qFormat/>
    <w:tblPr>
      <w:tblCellMar>
        <w:left w:w="0" w:type="dxa"/>
        <w:top w:w="0" w:type="dxa"/>
        <w:right w:w="0" w:type="dxa"/>
        <w:bottom w:w="0" w:type="dxa"/>
      </w:tblCellMar>
    </w:tblPr>
  </w:style>
  <w:style w:type="character" w:styleId="884" w:customStyle="1">
    <w:name w:val="font31"/>
    <w:basedOn w:val="672"/>
    <w:uiPriority w:val="0"/>
    <w:qFormat/>
    <w:rPr>
      <w:rFonts w:hint="eastAsia" w:ascii="宋体" w:hAnsi="宋体" w:eastAsia="宋体" w:cs="宋体"/>
      <w:color w:val="000000"/>
      <w:sz w:val="24"/>
      <w:szCs w:val="24"/>
      <w:u w:val="none"/>
    </w:rPr>
  </w:style>
  <w:style w:type="character" w:styleId="885" w:customStyle="1">
    <w:name w:val="font21"/>
    <w:basedOn w:val="672"/>
    <w:uiPriority w:val="0"/>
    <w:qFormat/>
    <w:rPr>
      <w:rFonts w:hint="default" w:ascii="Times New Roman" w:hAnsi="Times New Roman" w:cs="Times New Roman"/>
      <w:color w:val="000000"/>
      <w:sz w:val="20"/>
      <w:szCs w:val="20"/>
      <w:u w:val="none"/>
    </w:rPr>
  </w:style>
  <w:style w:type="character" w:styleId="88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887" w:customStyle="1">
    <w:name w:val="font41"/>
    <w:uiPriority w:val="0"/>
    <w:qFormat/>
    <w:rPr>
      <w:rFonts w:hint="eastAsia" w:ascii="宋体" w:hAnsi="宋体" w:eastAsia="宋体" w:cs="宋体"/>
      <w:color w:val="000000"/>
      <w:sz w:val="20"/>
      <w:szCs w:val="20"/>
      <w:u w:val="none"/>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宋亚强</cp:lastModifiedBy>
  <cp:revision>66</cp:revision>
  <dcterms:created xsi:type="dcterms:W3CDTF">2024-01-04T03:50:00Z</dcterms:created>
  <dcterms:modified xsi:type="dcterms:W3CDTF">2025-11-20T02:30:07Z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C9D3DFAAF46447BDBEFB90A37E7983FA_13</vt:lpwstr>
  </property>
  <property fmtid="{D5CDD505-2E9C-101B-9397-08002B2CF9AE}" pid="4" name="KSOTemplateDocerSaveRecord">
    <vt:lpwstr>eyJoZGlkIjoiZTY4MDdmYjg4M2ZhNjQ1YTViNjI5YzUzMTk5NTI4Y2IiLCJ1c2VySWQiOiIzNDYyNjUwNjEifQ==</vt:lpwstr>
  </property>
</Properties>
</file>